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FEC" w:rsidRDefault="004C442B">
      <w:pPr>
        <w:rPr>
          <w:rFonts w:cs="Times New Roman"/>
        </w:rPr>
      </w:pPr>
      <w:r>
        <w:rPr>
          <w:rFonts w:cs="Times New Roman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-80645</wp:posOffset>
                </wp:positionV>
                <wp:extent cx="6515735" cy="1143000"/>
                <wp:effectExtent l="0" t="0" r="0" b="635"/>
                <wp:wrapNone/>
                <wp:docPr id="1" name="Grup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280" cy="114228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1599480" cy="929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4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1029240"/>
                            <a:ext cx="6515280" cy="113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Picture 5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1828800" y="572040"/>
                            <a:ext cx="4643280" cy="263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Grupa 4" style="position:absolute;margin-left:-14.85pt;margin-top:-6.35pt;width:513pt;height:89.95pt" coordorigin="-297,-127" coordsize="10260,1799">
                <v:rect id="shape_0" ID="Picture 3" stroked="f" style="position:absolute;left:-297;top:-127;width:2518;height:1462">
                  <v:imagedata r:id="rId12" o:detectmouseclick="t"/>
                  <w10:wrap type="none"/>
                  <v:stroke color="#3465a4" joinstyle="round" endcap="flat"/>
                </v:rect>
                <v:rect id="shape_0" ID="Picture 4" stroked="f" style="position:absolute;left:-297;top:1494;width:10259;height:177">
                  <v:imagedata r:id="rId13" o:detectmouseclick="t"/>
                  <w10:wrap type="none"/>
                  <v:stroke color="#3465a4" joinstyle="round" endcap="flat"/>
                </v:rect>
                <v:rect id="shape_0" ID="Picture 5" stroked="f" style="position:absolute;left:2583;top:774;width:7311;height:414">
                  <v:imagedata r:id="rId14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</w: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4C442B">
      <w:pPr>
        <w:jc w:val="center"/>
        <w:rPr>
          <w:rFonts w:cs="Times New Roman"/>
          <w:sz w:val="40"/>
          <w:szCs w:val="40"/>
        </w:rPr>
      </w:pPr>
      <w:r>
        <w:rPr>
          <w:rFonts w:cs="Times New Roman"/>
          <w:sz w:val="40"/>
          <w:szCs w:val="40"/>
        </w:rPr>
        <w:t>STAN ZAAWANSOWANIA CYFRYZACJI POWIATOWEGO ZASOBU</w:t>
      </w:r>
      <w:r>
        <w:rPr>
          <w:rFonts w:cs="Times New Roman"/>
          <w:sz w:val="40"/>
          <w:szCs w:val="40"/>
        </w:rPr>
        <w:br/>
        <w:t xml:space="preserve"> GEODEZYJNEGO I KARTOGRAFICZNEGO</w:t>
      </w: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4C442B">
      <w:pPr>
        <w:jc w:val="center"/>
        <w:rPr>
          <w:rFonts w:cs="Times New Roman"/>
        </w:rPr>
      </w:pPr>
      <w:r>
        <w:rPr>
          <w:rFonts w:cs="Times New Roman"/>
        </w:rPr>
        <w:t>Wydział Geodezji</w:t>
      </w:r>
    </w:p>
    <w:p w:rsidR="009F5FEC" w:rsidRDefault="004C442B">
      <w:pPr>
        <w:jc w:val="center"/>
        <w:rPr>
          <w:rFonts w:cs="Times New Roman"/>
        </w:rPr>
      </w:pPr>
      <w:r>
        <w:rPr>
          <w:rFonts w:cs="Times New Roman"/>
        </w:rPr>
        <w:t>Racibórz, marzec 2017 r.</w:t>
      </w: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9F5FEC">
      <w:pPr>
        <w:jc w:val="center"/>
        <w:rPr>
          <w:rFonts w:cs="Times New Roman"/>
        </w:rPr>
      </w:pPr>
    </w:p>
    <w:p w:rsidR="009F5FEC" w:rsidRDefault="004C442B">
      <w:pPr>
        <w:jc w:val="center"/>
        <w:rPr>
          <w:rFonts w:cs="Times New Roman"/>
        </w:rPr>
      </w:pPr>
      <w:r>
        <w:rPr>
          <w:noProof/>
          <w:lang w:eastAsia="pl-PL"/>
        </w:rPr>
        <w:drawing>
          <wp:inline distT="0" distB="4445" distL="0" distR="8890">
            <wp:extent cx="5972810" cy="586105"/>
            <wp:effectExtent l="0" t="0" r="0" b="0"/>
            <wp:docPr id="2" name="Obraz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 descr="log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FEC" w:rsidRDefault="004C442B">
      <w:pPr>
        <w:rPr>
          <w:rFonts w:cs="Times New Roman"/>
        </w:rPr>
      </w:pPr>
      <w:r>
        <w:rPr>
          <w:rFonts w:cs="Times New Roman"/>
        </w:rPr>
        <w:lastRenderedPageBreak/>
        <w:t>Spis treści.</w:t>
      </w: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tbl>
      <w:tblPr>
        <w:tblStyle w:val="Tabela-Siatka"/>
        <w:tblW w:w="9396" w:type="dxa"/>
        <w:tblLook w:val="04A0" w:firstRow="1" w:lastRow="0" w:firstColumn="1" w:lastColumn="0" w:noHBand="0" w:noVBand="1"/>
      </w:tblPr>
      <w:tblGrid>
        <w:gridCol w:w="7934"/>
        <w:gridCol w:w="1462"/>
      </w:tblGrid>
      <w:tr w:rsidR="009F5FEC"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FEC" w:rsidRDefault="004C442B">
            <w:pPr>
              <w:pStyle w:val="Akapitzlist"/>
              <w:numPr>
                <w:ilvl w:val="0"/>
                <w:numId w:val="12"/>
              </w:numPr>
              <w:spacing w:line="480" w:lineRule="auto"/>
              <w:rPr>
                <w:rFonts w:cs="Times New Roman"/>
              </w:rPr>
            </w:pPr>
            <w:r>
              <w:rPr>
                <w:rFonts w:cs="Times New Roman"/>
              </w:rPr>
              <w:t>Charakterystyka powiatu pod kątem powiatowego zasobu geodezyjnego</w:t>
            </w:r>
            <w:r>
              <w:rPr>
                <w:rFonts w:cs="Times New Roman"/>
              </w:rPr>
              <w:br/>
            </w:r>
            <w:r>
              <w:rPr>
                <w:rFonts w:cs="Times New Roman"/>
              </w:rPr>
              <w:t xml:space="preserve"> i kartograficznego.</w:t>
            </w:r>
          </w:p>
          <w:p w:rsidR="009F5FEC" w:rsidRDefault="004C442B">
            <w:pPr>
              <w:pStyle w:val="Akapitzlist"/>
              <w:numPr>
                <w:ilvl w:val="0"/>
                <w:numId w:val="12"/>
              </w:numPr>
              <w:spacing w:line="480" w:lineRule="auto"/>
              <w:rPr>
                <w:rFonts w:cs="Times New Roman"/>
              </w:rPr>
            </w:pPr>
            <w:r>
              <w:rPr>
                <w:rFonts w:cs="Times New Roman"/>
              </w:rPr>
              <w:t>Przepisy prawa i stan istniejący.</w:t>
            </w:r>
          </w:p>
          <w:p w:rsidR="009F5FEC" w:rsidRDefault="004C442B">
            <w:pPr>
              <w:pStyle w:val="Akapitzlist"/>
              <w:numPr>
                <w:ilvl w:val="0"/>
                <w:numId w:val="12"/>
              </w:numPr>
              <w:spacing w:line="480" w:lineRule="auto"/>
              <w:rPr>
                <w:rFonts w:cs="Times New Roman"/>
              </w:rPr>
            </w:pPr>
            <w:r>
              <w:rPr>
                <w:rFonts w:cs="Times New Roman"/>
              </w:rPr>
              <w:t>Plany i potrzeby.</w:t>
            </w:r>
          </w:p>
          <w:p w:rsidR="009F5FEC" w:rsidRDefault="004C442B">
            <w:pPr>
              <w:pStyle w:val="Akapitzlist"/>
              <w:numPr>
                <w:ilvl w:val="0"/>
                <w:numId w:val="12"/>
              </w:numPr>
              <w:spacing w:line="480" w:lineRule="auto"/>
              <w:rPr>
                <w:rFonts w:cs="Times New Roman"/>
              </w:rPr>
            </w:pPr>
            <w:r>
              <w:rPr>
                <w:rFonts w:cs="Times New Roman"/>
              </w:rPr>
              <w:t>Podsumowanie.</w:t>
            </w:r>
          </w:p>
          <w:p w:rsidR="009F5FEC" w:rsidRDefault="009F5FEC">
            <w:pPr>
              <w:rPr>
                <w:rFonts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FEC" w:rsidRDefault="009F5FEC">
            <w:pPr>
              <w:spacing w:line="240" w:lineRule="auto"/>
              <w:rPr>
                <w:rFonts w:cs="Times New Roman"/>
              </w:rPr>
            </w:pPr>
          </w:p>
          <w:p w:rsidR="009F5FEC" w:rsidRDefault="009F5FEC">
            <w:pPr>
              <w:spacing w:line="240" w:lineRule="auto"/>
              <w:rPr>
                <w:rFonts w:cs="Times New Roman"/>
              </w:rPr>
            </w:pPr>
          </w:p>
          <w:p w:rsidR="009F5FEC" w:rsidRDefault="004C442B">
            <w:pPr>
              <w:spacing w:line="240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3   </w:t>
            </w:r>
          </w:p>
          <w:p w:rsidR="009F5FEC" w:rsidRDefault="009F5FEC">
            <w:pPr>
              <w:spacing w:line="240" w:lineRule="auto"/>
              <w:jc w:val="right"/>
              <w:rPr>
                <w:rFonts w:cs="Times New Roman"/>
              </w:rPr>
            </w:pPr>
          </w:p>
          <w:p w:rsidR="009F5FEC" w:rsidRDefault="004C442B">
            <w:pPr>
              <w:spacing w:line="240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  <w:p w:rsidR="009F5FEC" w:rsidRDefault="009F5FEC">
            <w:pPr>
              <w:spacing w:line="240" w:lineRule="auto"/>
              <w:jc w:val="right"/>
              <w:rPr>
                <w:rFonts w:cs="Times New Roman"/>
              </w:rPr>
            </w:pPr>
          </w:p>
          <w:p w:rsidR="009F5FEC" w:rsidRDefault="004C442B">
            <w:pPr>
              <w:spacing w:line="240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  <w:p w:rsidR="009F5FEC" w:rsidRDefault="009F5FEC">
            <w:pPr>
              <w:spacing w:line="240" w:lineRule="auto"/>
              <w:jc w:val="right"/>
              <w:rPr>
                <w:rFonts w:cs="Times New Roman"/>
              </w:rPr>
            </w:pPr>
          </w:p>
          <w:p w:rsidR="009F5FEC" w:rsidRDefault="004C442B">
            <w:pPr>
              <w:spacing w:line="240" w:lineRule="auto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</w:tr>
    </w:tbl>
    <w:p w:rsidR="009F5FEC" w:rsidRDefault="009F5FEC">
      <w:pPr>
        <w:rPr>
          <w:rFonts w:cs="Times New Roman"/>
        </w:rPr>
      </w:pPr>
    </w:p>
    <w:p w:rsidR="009F5FEC" w:rsidRDefault="009F5FEC">
      <w:pPr>
        <w:spacing w:line="480" w:lineRule="auto"/>
        <w:rPr>
          <w:rFonts w:cs="Times New Roman"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4C442B">
      <w:pPr>
        <w:pStyle w:val="Akapitzlist"/>
        <w:numPr>
          <w:ilvl w:val="0"/>
          <w:numId w:val="1"/>
        </w:numPr>
        <w:ind w:left="284" w:hanging="284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Charakterystyka powiatu pod kątem powiatowego zasobu geodezyjnego </w:t>
      </w:r>
      <w:r>
        <w:rPr>
          <w:rFonts w:cs="Times New Roman"/>
          <w:b/>
        </w:rPr>
        <w:br/>
        <w:t>i kartograficznego.</w:t>
      </w:r>
    </w:p>
    <w:p w:rsidR="009F5FEC" w:rsidRDefault="009F5FEC">
      <w:pPr>
        <w:widowControl w:val="0"/>
        <w:suppressAutoHyphens/>
        <w:spacing w:line="240" w:lineRule="auto"/>
        <w:rPr>
          <w:rFonts w:eastAsia="Times New Roman" w:cs="Times New Roman"/>
          <w:lang w:eastAsia="pl-PL"/>
        </w:rPr>
      </w:pPr>
    </w:p>
    <w:p w:rsidR="009F5FEC" w:rsidRDefault="004C442B">
      <w:pPr>
        <w:spacing w:line="240" w:lineRule="auto"/>
        <w:ind w:firstLine="708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Wydział Geodezji zajmuje się w głównej mierze prowadzeniem powiatowego zasobu geodezyjnego i kartograficznego, który stanowią </w:t>
      </w:r>
      <w:r>
        <w:t xml:space="preserve">zbiory danych prowadzone na podstawie ustawy z dnia 17 maja 1989r. Prawo geodezyjne i kartograficzne (t.j.  Dz. U. z 2016 r. poz. </w:t>
      </w:r>
      <w:r>
        <w:t xml:space="preserve">1629  z późn. zm.), utworzone na podstawie tych zbiorów danych opracowania </w:t>
      </w:r>
      <w:r>
        <w:rPr>
          <w:rStyle w:val="Wyrnienie"/>
          <w:i w:val="0"/>
        </w:rPr>
        <w:t>kartograficzne</w:t>
      </w:r>
      <w:r>
        <w:t>, rejestry, wykazy i zestawienia oraz dokumentacja zawierająca wyniki prac</w:t>
      </w:r>
      <w:r>
        <w:rPr>
          <w:i/>
        </w:rPr>
        <w:t xml:space="preserve"> </w:t>
      </w:r>
      <w:r>
        <w:rPr>
          <w:rStyle w:val="Wyrnienie"/>
          <w:i w:val="0"/>
        </w:rPr>
        <w:t>geodezyjnych</w:t>
      </w:r>
      <w:r>
        <w:rPr>
          <w:i/>
        </w:rPr>
        <w:t xml:space="preserve"> </w:t>
      </w:r>
      <w:r>
        <w:t xml:space="preserve">lub dokumenty utworzone w wyniku tych prac. </w:t>
      </w:r>
      <w:r>
        <w:rPr>
          <w:rFonts w:eastAsia="Times New Roman" w:cs="Times New Roman"/>
          <w:lang w:eastAsia="pl-PL"/>
        </w:rPr>
        <w:t>Dane gromadzone w zasobie zgodnie z</w:t>
      </w:r>
      <w:r>
        <w:rPr>
          <w:rFonts w:eastAsia="Times New Roman" w:cs="Times New Roman"/>
          <w:lang w:eastAsia="pl-PL"/>
        </w:rPr>
        <w:t xml:space="preserve"> zapisami ustawy są p</w:t>
      </w:r>
      <w:r>
        <w:t>odstawą planowania gospodarczego, planowania przestrzennego, wymiaru podatków i świadczeń, oznaczania nieruchomości w księgach wieczystych, statystyki publicznej, gospodarki nieruchomościami oraz ewidencji gospodarstw rolnych.</w:t>
      </w:r>
    </w:p>
    <w:p w:rsidR="009F5FEC" w:rsidRDefault="004C442B">
      <w:pPr>
        <w:widowControl w:val="0"/>
        <w:suppressAutoHyphens/>
        <w:spacing w:line="240" w:lineRule="auto"/>
        <w:ind w:firstLine="708"/>
      </w:pPr>
      <w:r>
        <w:t>Starosta</w:t>
      </w:r>
      <w:r>
        <w:t xml:space="preserve"> realizuje zadania wynikające z ww. ustawy jako zadania z zakresu administracji rządowej.</w:t>
      </w:r>
    </w:p>
    <w:p w:rsidR="009F5FEC" w:rsidRDefault="004C442B">
      <w:p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W powiatowej części zasobu są gromadzone:</w:t>
      </w:r>
    </w:p>
    <w:p w:rsidR="009F5FEC" w:rsidRDefault="004C442B">
      <w:pPr>
        <w:pStyle w:val="Akapitzlist"/>
        <w:numPr>
          <w:ilvl w:val="0"/>
          <w:numId w:val="4"/>
        </w:numPr>
        <w:spacing w:line="240" w:lineRule="auto"/>
        <w:ind w:left="284" w:hanging="284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bazy danych:</w:t>
      </w:r>
    </w:p>
    <w:p w:rsidR="009F5FEC" w:rsidRDefault="004C442B">
      <w:pPr>
        <w:pStyle w:val="Akapitzlist"/>
        <w:numPr>
          <w:ilvl w:val="0"/>
          <w:numId w:val="5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ewidencji gruntów i budynków (katastru nieruchomości);</w:t>
      </w:r>
    </w:p>
    <w:p w:rsidR="009F5FEC" w:rsidRDefault="004C442B">
      <w:pPr>
        <w:pStyle w:val="Akapitzlist"/>
        <w:numPr>
          <w:ilvl w:val="0"/>
          <w:numId w:val="5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iCs/>
          <w:lang w:eastAsia="pl-PL"/>
        </w:rPr>
        <w:t>geodezyjnej</w:t>
      </w:r>
      <w:r>
        <w:rPr>
          <w:rFonts w:eastAsia="Times New Roman" w:cs="Times New Roman"/>
          <w:lang w:eastAsia="pl-PL"/>
        </w:rPr>
        <w:t xml:space="preserve"> ewidencji sieci uzbrojenia terenu;</w:t>
      </w:r>
    </w:p>
    <w:p w:rsidR="009F5FEC" w:rsidRDefault="004C442B">
      <w:pPr>
        <w:pStyle w:val="Akapitzlist"/>
        <w:numPr>
          <w:ilvl w:val="0"/>
          <w:numId w:val="5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rejestru</w:t>
      </w:r>
      <w:r>
        <w:rPr>
          <w:rFonts w:eastAsia="Times New Roman" w:cs="Times New Roman"/>
          <w:lang w:eastAsia="pl-PL"/>
        </w:rPr>
        <w:t xml:space="preserve"> cen i wartości nieruchomości;</w:t>
      </w:r>
    </w:p>
    <w:p w:rsidR="009F5FEC" w:rsidRDefault="004C442B">
      <w:pPr>
        <w:pStyle w:val="Akapitzlist"/>
        <w:numPr>
          <w:ilvl w:val="0"/>
          <w:numId w:val="5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szczegółowych osnów </w:t>
      </w:r>
      <w:r>
        <w:rPr>
          <w:rFonts w:eastAsia="Times New Roman" w:cs="Times New Roman"/>
          <w:iCs/>
          <w:lang w:eastAsia="pl-PL"/>
        </w:rPr>
        <w:t>geodezyjnych</w:t>
      </w:r>
      <w:r>
        <w:rPr>
          <w:rFonts w:eastAsia="Times New Roman" w:cs="Times New Roman"/>
          <w:lang w:eastAsia="pl-PL"/>
        </w:rPr>
        <w:t>;</w:t>
      </w:r>
    </w:p>
    <w:p w:rsidR="009F5FEC" w:rsidRDefault="004C442B">
      <w:pPr>
        <w:pStyle w:val="Akapitzlist"/>
        <w:widowControl w:val="0"/>
        <w:numPr>
          <w:ilvl w:val="0"/>
          <w:numId w:val="5"/>
        </w:numPr>
        <w:suppressAutoHyphens/>
        <w:spacing w:line="240" w:lineRule="auto"/>
      </w:pPr>
      <w:r>
        <w:t xml:space="preserve">obiektów topograficznych o szczegółowości zapewniającej tworzenie standardowych opracowań </w:t>
      </w:r>
      <w:r>
        <w:rPr>
          <w:rStyle w:val="Wyrnienie"/>
          <w:i w:val="0"/>
        </w:rPr>
        <w:t>kartograficznych</w:t>
      </w:r>
      <w:r>
        <w:t xml:space="preserve"> w skalach 1:500-1:5000,</w:t>
      </w:r>
    </w:p>
    <w:p w:rsidR="009F5FEC" w:rsidRDefault="004C442B">
      <w:pPr>
        <w:pStyle w:val="Akapitzlist"/>
        <w:widowControl w:val="0"/>
        <w:numPr>
          <w:ilvl w:val="0"/>
          <w:numId w:val="4"/>
        </w:numPr>
        <w:suppressAutoHyphens/>
        <w:spacing w:line="240" w:lineRule="auto"/>
        <w:ind w:left="284" w:hanging="284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mapy ewidencyjne oraz mapy zasadnicze, tworzone na podstawie</w:t>
      </w:r>
      <w:r>
        <w:rPr>
          <w:rFonts w:eastAsia="Times New Roman" w:cs="Times New Roman"/>
          <w:lang w:eastAsia="pl-PL"/>
        </w:rPr>
        <w:t xml:space="preserve"> baz danych, o których mowa w pkt 1,</w:t>
      </w:r>
    </w:p>
    <w:p w:rsidR="009F5FEC" w:rsidRDefault="004C442B">
      <w:pPr>
        <w:pStyle w:val="Akapitzlist"/>
        <w:widowControl w:val="0"/>
        <w:numPr>
          <w:ilvl w:val="0"/>
          <w:numId w:val="4"/>
        </w:numPr>
        <w:suppressAutoHyphens/>
        <w:spacing w:line="240" w:lineRule="auto"/>
        <w:ind w:left="284" w:hanging="284"/>
      </w:pPr>
      <w:r>
        <w:rPr>
          <w:rFonts w:eastAsia="Times New Roman" w:cs="Times New Roman"/>
          <w:lang w:eastAsia="pl-PL"/>
        </w:rPr>
        <w:t>operaty techniczne powstałe w wyniku wykonania prac geodezyjnych lub kartograficznych, mających na celu:</w:t>
      </w:r>
    </w:p>
    <w:p w:rsidR="009F5FEC" w:rsidRDefault="004C442B">
      <w:pPr>
        <w:spacing w:line="240" w:lineRule="auto"/>
        <w:ind w:left="567" w:hanging="283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a) tworzenie, weryfikację lub aktualizację baz danych, o których mowa w pkt 1,</w:t>
      </w:r>
    </w:p>
    <w:p w:rsidR="009F5FEC" w:rsidRDefault="004C442B">
      <w:pPr>
        <w:spacing w:line="240" w:lineRule="auto"/>
        <w:ind w:left="567" w:hanging="283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b) opracowanie dokumentacji na potr</w:t>
      </w:r>
      <w:r>
        <w:rPr>
          <w:rFonts w:eastAsia="Times New Roman" w:cs="Times New Roman"/>
          <w:lang w:eastAsia="pl-PL"/>
        </w:rPr>
        <w:t>zeby postępowań sądowych lub administracyjnych dotyczących nieruchomości, a w szczególności:</w:t>
      </w:r>
    </w:p>
    <w:p w:rsidR="009F5FEC" w:rsidRDefault="004C442B">
      <w:pPr>
        <w:spacing w:line="240" w:lineRule="auto"/>
        <w:ind w:left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– podziałów nieruchomości,</w:t>
      </w:r>
    </w:p>
    <w:p w:rsidR="009F5FEC" w:rsidRDefault="004C442B">
      <w:pPr>
        <w:spacing w:line="240" w:lineRule="auto"/>
        <w:ind w:left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– scalania i podziałów nieruchomości,</w:t>
      </w:r>
    </w:p>
    <w:p w:rsidR="009F5FEC" w:rsidRDefault="004C442B">
      <w:pPr>
        <w:spacing w:line="240" w:lineRule="auto"/>
        <w:ind w:left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– rozgraniczania nieruchomości,</w:t>
      </w:r>
    </w:p>
    <w:p w:rsidR="009F5FEC" w:rsidRDefault="004C442B">
      <w:pPr>
        <w:spacing w:line="240" w:lineRule="auto"/>
        <w:ind w:left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– scalania i wymiany gruntów,</w:t>
      </w:r>
    </w:p>
    <w:p w:rsidR="009F5FEC" w:rsidRDefault="004C442B">
      <w:pPr>
        <w:spacing w:line="240" w:lineRule="auto"/>
        <w:ind w:left="567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– regulacji stanów prawnych nierucho</w:t>
      </w:r>
      <w:r>
        <w:rPr>
          <w:rFonts w:eastAsia="Times New Roman" w:cs="Times New Roman"/>
          <w:lang w:eastAsia="pl-PL"/>
        </w:rPr>
        <w:t>mości,</w:t>
      </w:r>
    </w:p>
    <w:p w:rsidR="009F5FEC" w:rsidRDefault="004C442B">
      <w:pPr>
        <w:spacing w:line="240" w:lineRule="auto"/>
        <w:ind w:left="567" w:hanging="283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c) opracowanie dokumentacji dotyczącej nieruchomości na potrzeby czynności cywilno-prawnych,</w:t>
      </w:r>
    </w:p>
    <w:p w:rsidR="009F5FEC" w:rsidRDefault="004C442B">
      <w:pPr>
        <w:spacing w:line="240" w:lineRule="auto"/>
        <w:ind w:left="567" w:hanging="283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d) wznowienie znaków granicznych lub wyznaczenie punktów granicznych,</w:t>
      </w:r>
    </w:p>
    <w:p w:rsidR="009F5FEC" w:rsidRDefault="004C442B">
      <w:pPr>
        <w:spacing w:line="240" w:lineRule="auto"/>
        <w:ind w:left="567" w:hanging="283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e) opracowanie dokumentacji zawierającej wyniki gleboznawczej klasyfikacji gruntów,</w:t>
      </w:r>
    </w:p>
    <w:p w:rsidR="009F5FEC" w:rsidRDefault="004C442B">
      <w:pPr>
        <w:spacing w:line="240" w:lineRule="auto"/>
        <w:ind w:left="567" w:hanging="283"/>
      </w:pPr>
      <w:r>
        <w:rPr>
          <w:rFonts w:eastAsia="Times New Roman" w:cs="Times New Roman"/>
          <w:lang w:eastAsia="pl-PL"/>
        </w:rPr>
        <w:t>f)</w:t>
      </w:r>
      <w:r>
        <w:rPr>
          <w:rFonts w:eastAsia="Times New Roman" w:cs="Times New Roman"/>
          <w:lang w:eastAsia="pl-PL"/>
        </w:rPr>
        <w:t xml:space="preserve"> wykonanie map i innych dokumentów, o których mowa w przepisach wydanych na podstawie </w:t>
      </w:r>
      <w:hyperlink r:id="rId16" w:anchor="/dokument/16796118?cm=DOCUMENT%23art(43)ust(4)" w:history="1">
        <w:r>
          <w:rPr>
            <w:rStyle w:val="czeinternetowe"/>
            <w:rFonts w:eastAsia="Times New Roman" w:cs="Times New Roman"/>
            <w:lang w:eastAsia="pl-PL"/>
          </w:rPr>
          <w:t>art. 43 ust. 4</w:t>
        </w:r>
      </w:hyperlink>
      <w:r>
        <w:rPr>
          <w:rFonts w:eastAsia="Times New Roman" w:cs="Times New Roman"/>
          <w:lang w:eastAsia="pl-PL"/>
        </w:rPr>
        <w:t xml:space="preserve"> ustawy z dnia 7 lipca 1994 r. - Prawo budowlane (m.in. mapy do celów </w:t>
      </w:r>
      <w:r>
        <w:rPr>
          <w:rFonts w:eastAsia="Times New Roman" w:cs="Times New Roman"/>
          <w:lang w:eastAsia="pl-PL"/>
        </w:rPr>
        <w:t>projektowych);</w:t>
      </w:r>
    </w:p>
    <w:p w:rsidR="009F5FEC" w:rsidRDefault="004C442B">
      <w:p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4.  cyfrowe zbiory kopii dokumentów wchodzących w skład operatów technicznych, o których  </w:t>
      </w:r>
    </w:p>
    <w:p w:rsidR="009F5FEC" w:rsidRDefault="004C442B">
      <w:p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mowa w pkt 3;</w:t>
      </w:r>
    </w:p>
    <w:p w:rsidR="009F5FEC" w:rsidRDefault="004C442B">
      <w:pPr>
        <w:spacing w:line="240" w:lineRule="auto"/>
        <w:ind w:left="284" w:hanging="284"/>
      </w:pPr>
      <w:r>
        <w:rPr>
          <w:rFonts w:eastAsia="Times New Roman" w:cs="Times New Roman"/>
          <w:lang w:eastAsia="pl-PL"/>
        </w:rPr>
        <w:t xml:space="preserve">5. wyciągi z operatów szacunkowych, o których mowa w </w:t>
      </w:r>
      <w:hyperlink r:id="rId17" w:anchor="/dokument/16798871?cm=DOCUMENT%23art(158)" w:history="1">
        <w:r>
          <w:rPr>
            <w:rStyle w:val="czeinternetowe"/>
            <w:rFonts w:eastAsia="Times New Roman" w:cs="Times New Roman"/>
            <w:lang w:eastAsia="pl-PL"/>
          </w:rPr>
          <w:t>art. 158</w:t>
        </w:r>
      </w:hyperlink>
      <w:r>
        <w:rPr>
          <w:rFonts w:eastAsia="Times New Roman" w:cs="Times New Roman"/>
          <w:lang w:eastAsia="pl-PL"/>
        </w:rPr>
        <w:t xml:space="preserve"> ustawy z dnia 21 sierpnia 1997 r. o gospodarce nieruchomościami, zwane dalej "wyciągami z operatów szacunkowych";</w:t>
      </w:r>
    </w:p>
    <w:p w:rsidR="009F5FEC" w:rsidRDefault="004C442B">
      <w:pPr>
        <w:spacing w:line="240" w:lineRule="auto"/>
        <w:ind w:left="284" w:hanging="284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lastRenderedPageBreak/>
        <w:t>6.  inne opracowania powstałe w wyniku wykonania prac geodezyjnych i kartograficznych oraz kopie baz danych pozyskane z centralnej</w:t>
      </w:r>
      <w:r>
        <w:rPr>
          <w:rFonts w:eastAsia="Times New Roman" w:cs="Times New Roman"/>
          <w:lang w:eastAsia="pl-PL"/>
        </w:rPr>
        <w:t xml:space="preserve"> i wojewódzkiej części zasobu, niezbędne do realizacji zadań starosty w dziedzinie geodezji i kartografii.</w:t>
      </w:r>
    </w:p>
    <w:p w:rsidR="009F5FEC" w:rsidRDefault="004C442B">
      <w:pPr>
        <w:widowControl w:val="0"/>
        <w:suppressAutoHyphens/>
        <w:spacing w:line="240" w:lineRule="auto"/>
      </w:pPr>
      <w:r>
        <w:rPr>
          <w:rFonts w:eastAsia="Times New Roman" w:cs="Times New Roman"/>
          <w:lang w:eastAsia="pl-PL"/>
        </w:rPr>
        <w:t xml:space="preserve">Zgodnie z rozporządzeniem </w:t>
      </w:r>
      <w:r>
        <w:t>Ministra Rozwoju Regionalnego i Budownictwa z dnia 29 marca 2001 r.  w sprawie ewidencji gruntów i budynków (tekst jednolit</w:t>
      </w:r>
      <w:r>
        <w:t>y z 2016 r. Dz. U. poz. 1034) p</w:t>
      </w:r>
      <w:r>
        <w:rPr>
          <w:rFonts w:eastAsia="Times New Roman" w:cs="Times New Roman"/>
          <w:lang w:eastAsia="pl-PL"/>
        </w:rPr>
        <w:t>rowadzenie ewidencji gruntów i budynków wymaga podziału powiatu na:</w:t>
      </w:r>
    </w:p>
    <w:p w:rsidR="009F5FEC" w:rsidRDefault="004C442B">
      <w:pPr>
        <w:numPr>
          <w:ilvl w:val="0"/>
          <w:numId w:val="2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jednostki ewidencyjne (gmina lub część gminy, np. miasto lub obszar wiejski),</w:t>
      </w:r>
    </w:p>
    <w:p w:rsidR="009F5FEC" w:rsidRDefault="004C442B">
      <w:pPr>
        <w:numPr>
          <w:ilvl w:val="0"/>
          <w:numId w:val="2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obręby,</w:t>
      </w:r>
    </w:p>
    <w:p w:rsidR="009F5FEC" w:rsidRDefault="004C442B">
      <w:pPr>
        <w:numPr>
          <w:ilvl w:val="0"/>
          <w:numId w:val="2"/>
        </w:numPr>
        <w:spacing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arkusze (karty) map.</w:t>
      </w:r>
    </w:p>
    <w:p w:rsidR="009F5FEC" w:rsidRDefault="004C442B">
      <w:pPr>
        <w:pStyle w:val="Akapitzlist"/>
        <w:ind w:left="0"/>
        <w:rPr>
          <w:rFonts w:cs="Times New Roman"/>
        </w:rPr>
      </w:pPr>
      <w:r>
        <w:rPr>
          <w:rFonts w:cs="Times New Roman"/>
        </w:rPr>
        <w:t>Podział powiatu raciborskiego na jednostki ewidenc</w:t>
      </w:r>
      <w:r>
        <w:rPr>
          <w:rFonts w:cs="Times New Roman"/>
        </w:rPr>
        <w:t>yjne przedstawia poniższa mapa.</w:t>
      </w: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  <w:b/>
        </w:rPr>
      </w:pPr>
    </w:p>
    <w:p w:rsidR="009F5FEC" w:rsidRDefault="004C442B">
      <w:pPr>
        <w:rPr>
          <w:rFonts w:cs="Times New Roman"/>
        </w:rPr>
      </w:pPr>
      <w:r>
        <w:rPr>
          <w:noProof/>
          <w:lang w:eastAsia="pl-PL"/>
        </w:rPr>
        <w:drawing>
          <wp:inline distT="0" distB="0" distL="0" distR="0">
            <wp:extent cx="5760720" cy="5836920"/>
            <wp:effectExtent l="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3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5FEC" w:rsidRDefault="009F5FEC">
      <w:pPr>
        <w:rPr>
          <w:rFonts w:cs="Times New Roman"/>
        </w:rPr>
      </w:pPr>
    </w:p>
    <w:p w:rsidR="009F5FEC" w:rsidRDefault="004C442B">
      <w:pPr>
        <w:rPr>
          <w:rFonts w:cs="Times New Roman"/>
        </w:rPr>
      </w:pPr>
      <w:r>
        <w:rPr>
          <w:rFonts w:cs="Times New Roman"/>
        </w:rPr>
        <w:t>Każda jednostka ewidencyjna jest podzielona na obręby ewidencyjne, które są tożsame z granicami miejscowości. Ilość działek w poszczególnych obrębach przedstawia tabela:</w:t>
      </w:r>
    </w:p>
    <w:p w:rsidR="009F5FEC" w:rsidRDefault="009F5FEC">
      <w:pPr>
        <w:rPr>
          <w:rFonts w:cs="Times New Roman"/>
        </w:rPr>
      </w:pPr>
    </w:p>
    <w:tbl>
      <w:tblPr>
        <w:tblW w:w="591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6"/>
        <w:gridCol w:w="2817"/>
        <w:gridCol w:w="835"/>
        <w:gridCol w:w="146"/>
      </w:tblGrid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jc w:val="center"/>
              <w:rPr>
                <w:rFonts w:ascii="Garamond" w:hAnsi="Garamond" w:cs="Arial"/>
                <w:color w:val="000000"/>
              </w:rPr>
            </w:pPr>
            <w:r>
              <w:rPr>
                <w:rFonts w:ascii="Garamond" w:hAnsi="Garamond" w:cs="Arial"/>
                <w:color w:val="000000"/>
                <w:sz w:val="22"/>
                <w:szCs w:val="22"/>
              </w:rPr>
              <w:t>Numery obrębów</w:t>
            </w:r>
          </w:p>
          <w:p w:rsidR="009F5FEC" w:rsidRDefault="004C442B">
            <w:pPr>
              <w:jc w:val="center"/>
              <w:rPr>
                <w:rFonts w:ascii="Garamond" w:hAnsi="Garamond" w:cs="Arial"/>
                <w:color w:val="000000"/>
              </w:rPr>
            </w:pPr>
            <w:r>
              <w:rPr>
                <w:rFonts w:ascii="Garamond" w:hAnsi="Garamond" w:cs="Arial"/>
                <w:color w:val="000000"/>
                <w:sz w:val="22"/>
                <w:szCs w:val="22"/>
              </w:rPr>
              <w:t>w jednostkach ewidencyjnej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jc w:val="center"/>
              <w:rPr>
                <w:rFonts w:ascii="Garamond" w:hAnsi="Garamond" w:cs="Arial"/>
                <w:color w:val="000000"/>
              </w:rPr>
            </w:pPr>
            <w:r>
              <w:rPr>
                <w:rFonts w:ascii="Garamond" w:hAnsi="Garamond" w:cs="Arial"/>
                <w:color w:val="000000"/>
                <w:sz w:val="22"/>
                <w:szCs w:val="22"/>
              </w:rPr>
              <w:t xml:space="preserve">Nazwy </w:t>
            </w:r>
            <w:r>
              <w:rPr>
                <w:rFonts w:ascii="Garamond" w:hAnsi="Garamond" w:cs="Arial"/>
                <w:color w:val="000000"/>
                <w:sz w:val="22"/>
                <w:szCs w:val="22"/>
              </w:rPr>
              <w:t>obrębów</w:t>
            </w:r>
          </w:p>
          <w:p w:rsidR="009F5FEC" w:rsidRDefault="004C442B">
            <w:pPr>
              <w:jc w:val="center"/>
              <w:rPr>
                <w:rFonts w:ascii="Garamond" w:hAnsi="Garamond" w:cs="Arial"/>
                <w:color w:val="000000"/>
              </w:rPr>
            </w:pPr>
            <w:r>
              <w:rPr>
                <w:rFonts w:ascii="Garamond" w:hAnsi="Garamond" w:cs="Arial"/>
                <w:color w:val="000000"/>
                <w:sz w:val="22"/>
                <w:szCs w:val="22"/>
              </w:rPr>
              <w:t>w poszczególnych gminach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  <w:sz w:val="22"/>
                <w:szCs w:val="22"/>
              </w:rPr>
              <w:t>Liczba działek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241102_2     Kornowac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KORNOWAC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1283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KOBYLA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1534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ŁAŃCE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887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POGRZEBIEŃ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1677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RZUCHÓW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1147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241103_4    Krzanowice – miasto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KRZANOWICE MIASTO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1566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 xml:space="preserve">241103_5   Krzanowice – </w:t>
            </w:r>
            <w:r>
              <w:rPr>
                <w:rFonts w:cs="Times New Roman"/>
                <w:b/>
                <w:color w:val="000000"/>
                <w:sz w:val="20"/>
                <w:szCs w:val="20"/>
              </w:rPr>
              <w:t>obszar wiejski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BOJANÓW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769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BORUCIN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1948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KRZANOWICE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2145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PIETRASZYN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1222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WOJNOWICE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831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241104_2  Krzyżanowice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BIEŃKOWICE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1998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BOLESŁAW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851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CHAŁUPKI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1306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KRZYŻANOWICE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1801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NOWA WIOSKA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387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OWSISZCZE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632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ROSZKÓW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779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RUDYSZWAŁD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814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0009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TWORKÓW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3210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0010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ZABEŁKÓW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1634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241105_4  Kuźnia Raciborska – miasto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KUŹNIA RACIBORSKA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2473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241105_5  Kuźnia Raciborska - obszar wiejski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BUDZISKA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856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JANKOWICE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464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RUDA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695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RUDA KOZIELSKA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830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RUDY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2641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SIEDLISKA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898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TURZE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1875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241106_2  Nędza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BABICE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1498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CIECHOWICE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685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GÓRKI ŚLĄSKIE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775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ŁĘG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1279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NĘDZA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3025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SZYMOCICE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283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ZAWADA KSIĄŻĘCA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918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 xml:space="preserve">241107_2  </w:t>
            </w:r>
            <w:r>
              <w:rPr>
                <w:rFonts w:cs="Times New Roman"/>
                <w:b/>
                <w:color w:val="000000"/>
                <w:sz w:val="20"/>
                <w:szCs w:val="20"/>
              </w:rPr>
              <w:t>Pietrowice Wielkie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AMANDÓW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CYPRZANÓW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588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GRÓDCZANKI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KORNICE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412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KROWIARKI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836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LEKARTÓW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MAKÓW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713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PAWŁÓW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1035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0009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PIETROWICE WIELKIE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1982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0010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SAMBOROWICE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1149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ŻERDZINY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445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 xml:space="preserve">241101_1  </w:t>
            </w:r>
            <w:r>
              <w:rPr>
                <w:rFonts w:cs="Times New Roman"/>
                <w:b/>
                <w:color w:val="000000"/>
                <w:sz w:val="20"/>
                <w:szCs w:val="20"/>
              </w:rPr>
              <w:t>Racibórz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BRZEZIE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3267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MARKOWICE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2944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MIEDONIA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1506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OCICE GÓRNE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230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OSTRÓG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3491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PŁONIA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3189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RACIBÓRZ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5876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STARA WIEŚ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3843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0009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STUDZIENNA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2114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0010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SUDÓŁ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845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BOSAC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</w:tr>
      <w:tr w:rsidR="009F5FEC">
        <w:trPr>
          <w:trHeight w:val="397"/>
          <w:jc w:val="center"/>
        </w:trPr>
        <w:tc>
          <w:tcPr>
            <w:tcW w:w="58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b/>
                <w:color w:val="000000"/>
                <w:sz w:val="20"/>
                <w:szCs w:val="20"/>
              </w:rPr>
            </w:pPr>
            <w:r>
              <w:rPr>
                <w:rFonts w:cs="Times New Roman"/>
                <w:b/>
                <w:color w:val="000000"/>
                <w:sz w:val="20"/>
                <w:szCs w:val="20"/>
              </w:rPr>
              <w:t>241108_2  Rudnik</w:t>
            </w:r>
          </w:p>
        </w:tc>
        <w:tc>
          <w:tcPr>
            <w:tcW w:w="21" w:type="dxa"/>
            <w:shd w:val="clear" w:color="auto" w:fill="auto"/>
          </w:tcPr>
          <w:p w:rsidR="009F5FEC" w:rsidRDefault="009F5FEC"/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BRZEŹNICA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875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CZERWIĘCICE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203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DOLĘDZIN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GAMÓW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1138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GRZEGORZOWICE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1142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JASTRZĘBIE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215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LASAKI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LIGOTA KSIĄŻĘCA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0009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ŁUBOWICE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0010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MODZURÓW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346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0011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PONIĘCICE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423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0012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RUDNIK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1287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0013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SŁAWIENKO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92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0014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SŁAWIKÓW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764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0015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STRZYBNIK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338</w:t>
            </w:r>
          </w:p>
        </w:tc>
      </w:tr>
      <w:tr w:rsidR="009F5FEC">
        <w:trPr>
          <w:trHeight w:val="397"/>
          <w:jc w:val="center"/>
        </w:trPr>
        <w:tc>
          <w:tcPr>
            <w:tcW w:w="2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0016</w:t>
            </w:r>
          </w:p>
        </w:tc>
        <w:tc>
          <w:tcPr>
            <w:tcW w:w="2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SZONOWICE</w:t>
            </w:r>
          </w:p>
        </w:tc>
        <w:tc>
          <w:tcPr>
            <w:tcW w:w="8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:rsidR="009F5FEC" w:rsidRDefault="004C442B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489</w:t>
            </w:r>
          </w:p>
        </w:tc>
      </w:tr>
    </w:tbl>
    <w:p w:rsidR="009F5FEC" w:rsidRDefault="009F5FEC">
      <w:pPr>
        <w:rPr>
          <w:rFonts w:cs="Times New Roman"/>
        </w:rPr>
      </w:pPr>
    </w:p>
    <w:p w:rsidR="009F5FEC" w:rsidRDefault="004C442B">
      <w:pPr>
        <w:rPr>
          <w:rFonts w:cs="Times New Roman"/>
        </w:rPr>
      </w:pPr>
      <w:r>
        <w:rPr>
          <w:rFonts w:cs="Times New Roman"/>
        </w:rPr>
        <w:t>Suma wszystkich działek ewidencyjnych w powiecie wynosi 91 863, a powierzchnia ewidencyjna całego powiatu 54 220ha.</w:t>
      </w: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9F5FEC">
      <w:pPr>
        <w:rPr>
          <w:rFonts w:cs="Times New Roman"/>
        </w:rPr>
      </w:pPr>
    </w:p>
    <w:p w:rsidR="009F5FEC" w:rsidRDefault="004C442B">
      <w:pPr>
        <w:pStyle w:val="Akapitzlist"/>
        <w:numPr>
          <w:ilvl w:val="0"/>
          <w:numId w:val="1"/>
        </w:numPr>
        <w:ind w:left="284" w:hanging="284"/>
        <w:rPr>
          <w:rFonts w:cs="Times New Roman"/>
          <w:b/>
        </w:rPr>
      </w:pPr>
      <w:r>
        <w:rPr>
          <w:rFonts w:cs="Times New Roman"/>
          <w:b/>
        </w:rPr>
        <w:lastRenderedPageBreak/>
        <w:t>Przepisy prawa i stan istniejący.</w:t>
      </w:r>
    </w:p>
    <w:p w:rsidR="009F5FEC" w:rsidRDefault="009F5FEC">
      <w:pPr>
        <w:pStyle w:val="Akapitzlist"/>
        <w:rPr>
          <w:rFonts w:cs="Times New Roman"/>
          <w:b/>
        </w:rPr>
      </w:pPr>
    </w:p>
    <w:p w:rsidR="009F5FEC" w:rsidRDefault="004C442B">
      <w:pPr>
        <w:widowControl w:val="0"/>
        <w:suppressAutoHyphens/>
        <w:spacing w:line="276" w:lineRule="auto"/>
        <w:ind w:firstLine="708"/>
        <w:rPr>
          <w:rFonts w:eastAsia="Times New Roman" w:cs="Times New Roman"/>
          <w:lang w:eastAsia="pl-PL"/>
        </w:rPr>
      </w:pPr>
      <w:r>
        <w:rPr>
          <w:rFonts w:cs="Times New Roman"/>
        </w:rPr>
        <w:t xml:space="preserve">Proces cyfryzacji zasobu geodezyjnego </w:t>
      </w:r>
      <w:r>
        <w:rPr>
          <w:rFonts w:cs="Times New Roman"/>
        </w:rPr>
        <w:t>zapoczątkowano w latach 90 od ewidencji gruntów</w:t>
      </w:r>
      <w:r>
        <w:rPr>
          <w:rFonts w:cs="Times New Roman"/>
        </w:rPr>
        <w:br/>
        <w:t>i budynków na podstawie rozporządzenia w sprawie ewidencji gruntów i budynków z 1996 roku. Rozpoczęto wtedy przenoszenie treści rejestrów pisanych do baz komputerowych, który to proces został zakończony. Nast</w:t>
      </w:r>
      <w:r>
        <w:rPr>
          <w:rFonts w:cs="Times New Roman"/>
        </w:rPr>
        <w:t xml:space="preserve">ępnym etapem, w oparciu o rozporządzenie </w:t>
      </w:r>
      <w:r>
        <w:t>Ministra Rozwoju Regionalnego i Budownictwa z dnia 29 marca 2001 r.   w sprawie ewidencji gruntów i budynków (t.j. z 2016 r. Dz. U. poz. 1034 z późn. zm.)</w:t>
      </w:r>
      <w:r>
        <w:rPr>
          <w:rFonts w:cs="Times New Roman"/>
        </w:rPr>
        <w:t xml:space="preserve"> było i jest tworzenie numerycznej mapy ewidencyjnej, co jest</w:t>
      </w:r>
      <w:r>
        <w:rPr>
          <w:rFonts w:cs="Times New Roman"/>
        </w:rPr>
        <w:t xml:space="preserve"> kosztowne i czasochłonne. Ponadto w związku z nieustannie modyfikowanym prawem, mającym na celu podnoszenie jakości danych gromadzonych w bazach danych, zmieniają się struktury baz danych oraz zwiększyła się ilość informacji ujawnianych w ewidencji gruntó</w:t>
      </w:r>
      <w:r>
        <w:rPr>
          <w:rFonts w:cs="Times New Roman"/>
        </w:rPr>
        <w:t>w, tym samym bazy te muszą podlegać kolejnym modernizacjom, zarówno pod względem technicznym (komputery i oprogramowanie), jak i merytorycznym (modyfikacja danych, uzupełnienie danych). Od 2010 roku wprowadzono ustawowy obowiązek tworzenia komputerowych zb</w:t>
      </w:r>
      <w:r>
        <w:rPr>
          <w:rFonts w:cs="Times New Roman"/>
        </w:rPr>
        <w:t>iorów danych odnośnie m.in. sieci uzbrojenia terenu, obiektów topograficznych, osnów geodezyjnych. Ostatnie nowe rozporządzenia wydane w tym zakresie to r</w:t>
      </w:r>
      <w:r>
        <w:rPr>
          <w:rFonts w:eastAsia="Times New Roman" w:cs="Times New Roman"/>
          <w:lang w:eastAsia="pl-PL"/>
        </w:rPr>
        <w:t>ozporządzenie Ministra Administracji</w:t>
      </w:r>
      <w:r>
        <w:rPr>
          <w:rFonts w:eastAsia="Times New Roman" w:cs="Times New Roman"/>
          <w:lang w:eastAsia="pl-PL"/>
        </w:rPr>
        <w:br/>
        <w:t>i Cyfryzacji z dnia 2 listopada 2015 r. w sprawie bazy danych obi</w:t>
      </w:r>
      <w:r>
        <w:rPr>
          <w:rFonts w:eastAsia="Times New Roman" w:cs="Times New Roman"/>
          <w:lang w:eastAsia="pl-PL"/>
        </w:rPr>
        <w:t>ektów topograficznych oraz mapy zasadniczej oraz rozporządzenie Ministra Administracji i Cyfryzacji  z dnia 21 października 2015 r. w sprawie powiatowej bazy GESUT i krajowej bazy GESUT.</w:t>
      </w:r>
    </w:p>
    <w:p w:rsidR="009F5FEC" w:rsidRDefault="004C442B">
      <w:pPr>
        <w:widowControl w:val="0"/>
        <w:suppressAutoHyphens/>
        <w:spacing w:line="276" w:lineRule="auto"/>
        <w:rPr>
          <w:rFonts w:eastAsia="Times New Roman" w:cs="Times New Roman"/>
          <w:lang w:eastAsia="pl-PL"/>
        </w:rPr>
      </w:pPr>
      <w:r>
        <w:rPr>
          <w:rFonts w:cs="Times New Roman"/>
        </w:rPr>
        <w:t xml:space="preserve">Ponadto rozporządzeniem </w:t>
      </w:r>
      <w:r>
        <w:rPr>
          <w:rFonts w:eastAsia="Times New Roman" w:cs="Times New Roman"/>
          <w:lang w:eastAsia="pl-PL"/>
        </w:rPr>
        <w:t xml:space="preserve">Ministra Administracji i Cyfryzacji z dnia 5 </w:t>
      </w:r>
      <w:r>
        <w:rPr>
          <w:rFonts w:eastAsia="Times New Roman" w:cs="Times New Roman"/>
          <w:lang w:eastAsia="pl-PL"/>
        </w:rPr>
        <w:t xml:space="preserve">września 2013 r. w sprawie organizacji i trybu prowadzenia państwowego zasobu geodezyjnego i kartograficznego zobligowano służbę geodezyjną do </w:t>
      </w:r>
      <w:r>
        <w:t>pozyskiwania, ewidencjonowania, przechowywania, udostępniania oraz zabezpieczania materiałów zasobu z wykorzystan</w:t>
      </w:r>
      <w:r>
        <w:t xml:space="preserve">iem systemu teleinformatycznego oraz </w:t>
      </w:r>
      <w:r>
        <w:rPr>
          <w:rFonts w:eastAsia="Times New Roman" w:cs="Times New Roman"/>
          <w:lang w:eastAsia="pl-PL"/>
        </w:rPr>
        <w:t>cyfryzacji zasobu, poprzez przetworzenie materiałów zasobu gromadzonych w postaci nieelektronicznej do postaci dokumentów elektronicznych.</w:t>
      </w:r>
    </w:p>
    <w:p w:rsidR="009F5FEC" w:rsidRDefault="004C442B">
      <w:pPr>
        <w:spacing w:line="276" w:lineRule="auto"/>
        <w:ind w:firstLine="567"/>
        <w:rPr>
          <w:rFonts w:cs="Times New Roman"/>
        </w:rPr>
      </w:pPr>
      <w:r>
        <w:rPr>
          <w:rFonts w:cs="Times New Roman"/>
        </w:rPr>
        <w:t>Na chwilę obecną, mając na uwadze powyższe przepisy, stan zasobu pod kątem cyfry</w:t>
      </w:r>
      <w:r>
        <w:rPr>
          <w:rFonts w:cs="Times New Roman"/>
        </w:rPr>
        <w:t>zacji przedstawia się następująco:</w:t>
      </w:r>
    </w:p>
    <w:p w:rsidR="009F5FEC" w:rsidRDefault="004C442B">
      <w:pPr>
        <w:pStyle w:val="Akapitzlist"/>
        <w:numPr>
          <w:ilvl w:val="1"/>
          <w:numId w:val="3"/>
        </w:numPr>
        <w:spacing w:line="276" w:lineRule="auto"/>
        <w:rPr>
          <w:rFonts w:cs="Times New Roman"/>
        </w:rPr>
      </w:pPr>
      <w:r>
        <w:rPr>
          <w:rFonts w:cs="Times New Roman"/>
        </w:rPr>
        <w:t>Komputerowe bazy danych dotyczące części opisowej ewidencji gruntów spełniają wymogi rozporządzenia egib sprzed zmian z 2013 roku.</w:t>
      </w:r>
    </w:p>
    <w:p w:rsidR="009F5FEC" w:rsidRDefault="004C442B">
      <w:pPr>
        <w:pStyle w:val="Akapitzlist"/>
        <w:numPr>
          <w:ilvl w:val="1"/>
          <w:numId w:val="3"/>
        </w:numPr>
        <w:spacing w:line="276" w:lineRule="auto"/>
        <w:rPr>
          <w:rFonts w:cs="Times New Roman"/>
        </w:rPr>
      </w:pPr>
      <w:r>
        <w:rPr>
          <w:rFonts w:cs="Times New Roman"/>
        </w:rPr>
        <w:t>Numeryczna mapa ewidencyjna:</w:t>
      </w:r>
    </w:p>
    <w:p w:rsidR="009F5FEC" w:rsidRDefault="004C442B">
      <w:pPr>
        <w:pStyle w:val="Akapitzlist"/>
        <w:spacing w:line="276" w:lineRule="auto"/>
        <w:ind w:left="567"/>
        <w:rPr>
          <w:rFonts w:cs="Times New Roman"/>
        </w:rPr>
      </w:pPr>
      <w:r>
        <w:rPr>
          <w:rFonts w:cs="Times New Roman"/>
        </w:rPr>
        <w:t xml:space="preserve">a) w procesie modernizacji ewidencji gruntów została </w:t>
      </w:r>
      <w:r>
        <w:rPr>
          <w:rFonts w:cs="Times New Roman"/>
        </w:rPr>
        <w:t>zakończona dla jednostek ewidencyjnych:</w:t>
      </w:r>
    </w:p>
    <w:p w:rsidR="009F5FEC" w:rsidRDefault="004C442B">
      <w:pPr>
        <w:pStyle w:val="Akapitzlist"/>
        <w:numPr>
          <w:ilvl w:val="0"/>
          <w:numId w:val="6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Racibórz, </w:t>
      </w:r>
    </w:p>
    <w:p w:rsidR="009F5FEC" w:rsidRDefault="004C442B">
      <w:pPr>
        <w:pStyle w:val="Akapitzlist"/>
        <w:numPr>
          <w:ilvl w:val="0"/>
          <w:numId w:val="6"/>
        </w:numPr>
        <w:spacing w:line="276" w:lineRule="auto"/>
        <w:rPr>
          <w:rFonts w:cs="Times New Roman"/>
        </w:rPr>
      </w:pPr>
      <w:r>
        <w:rPr>
          <w:rFonts w:cs="Times New Roman"/>
        </w:rPr>
        <w:t>Kuźnia Raciborska Miasto</w:t>
      </w:r>
    </w:p>
    <w:p w:rsidR="009F5FEC" w:rsidRDefault="004C442B">
      <w:pPr>
        <w:pStyle w:val="Akapitzlist"/>
        <w:numPr>
          <w:ilvl w:val="0"/>
          <w:numId w:val="6"/>
        </w:numPr>
        <w:spacing w:line="276" w:lineRule="auto"/>
        <w:rPr>
          <w:rFonts w:cs="Times New Roman"/>
        </w:rPr>
      </w:pPr>
      <w:r>
        <w:rPr>
          <w:rFonts w:cs="Times New Roman"/>
        </w:rPr>
        <w:t>Kuźnia Raciborska –obszar wiejski,</w:t>
      </w:r>
    </w:p>
    <w:p w:rsidR="009F5FEC" w:rsidRDefault="004C442B">
      <w:pPr>
        <w:pStyle w:val="Akapitzlist"/>
        <w:numPr>
          <w:ilvl w:val="0"/>
          <w:numId w:val="6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Krzanowice Miasto, </w:t>
      </w:r>
    </w:p>
    <w:p w:rsidR="009F5FEC" w:rsidRDefault="004C442B">
      <w:pPr>
        <w:pStyle w:val="Akapitzlist"/>
        <w:numPr>
          <w:ilvl w:val="0"/>
          <w:numId w:val="6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Krzyżanowice w zakresie obrębu ewidencyjnego Chałupki, </w:t>
      </w:r>
    </w:p>
    <w:p w:rsidR="009F5FEC" w:rsidRDefault="004C442B">
      <w:pPr>
        <w:pStyle w:val="Akapitzlist"/>
        <w:numPr>
          <w:ilvl w:val="0"/>
          <w:numId w:val="6"/>
        </w:numPr>
        <w:spacing w:line="276" w:lineRule="auto"/>
        <w:rPr>
          <w:rFonts w:cs="Times New Roman"/>
        </w:rPr>
      </w:pPr>
      <w:r>
        <w:rPr>
          <w:rFonts w:cs="Times New Roman"/>
        </w:rPr>
        <w:lastRenderedPageBreak/>
        <w:t>Pietrowice Wielkie w zakresie terenu zurbanizowanego (nieobjętego sca</w:t>
      </w:r>
      <w:r>
        <w:rPr>
          <w:rFonts w:cs="Times New Roman"/>
        </w:rPr>
        <w:t>leniem) obrębów ewidencyjnych: Pietrowice Wielkie i Cyprzanów.</w:t>
      </w:r>
    </w:p>
    <w:p w:rsidR="009F5FEC" w:rsidRDefault="004C442B">
      <w:pPr>
        <w:spacing w:line="276" w:lineRule="auto"/>
        <w:ind w:left="567"/>
        <w:rPr>
          <w:rFonts w:cs="Times New Roman"/>
        </w:rPr>
      </w:pPr>
      <w:r>
        <w:rPr>
          <w:rFonts w:cs="Times New Roman"/>
        </w:rPr>
        <w:t>b) w procesie modernizacji ewidencji gruntów jest na ukończeniu dla jednostek ewidencyjnych:</w:t>
      </w:r>
    </w:p>
    <w:p w:rsidR="009F5FEC" w:rsidRDefault="004C442B">
      <w:pPr>
        <w:pStyle w:val="Akapitzlist"/>
        <w:numPr>
          <w:ilvl w:val="0"/>
          <w:numId w:val="7"/>
        </w:numPr>
        <w:spacing w:line="276" w:lineRule="auto"/>
        <w:rPr>
          <w:rFonts w:cs="Times New Roman"/>
        </w:rPr>
      </w:pPr>
      <w:r>
        <w:rPr>
          <w:rFonts w:cs="Times New Roman"/>
        </w:rPr>
        <w:t>Kornowac</w:t>
      </w:r>
    </w:p>
    <w:p w:rsidR="009F5FEC" w:rsidRDefault="004C442B">
      <w:pPr>
        <w:pStyle w:val="Akapitzlist"/>
        <w:numPr>
          <w:ilvl w:val="0"/>
          <w:numId w:val="7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Nędza w zakresie obrębów ewidencyjnych: Ciechowice, Górki Śląskie, Łęg, Szymocice i Zawada </w:t>
      </w:r>
      <w:r>
        <w:rPr>
          <w:rFonts w:cs="Times New Roman"/>
        </w:rPr>
        <w:t xml:space="preserve">Książęca, </w:t>
      </w:r>
    </w:p>
    <w:p w:rsidR="009F5FEC" w:rsidRDefault="004C442B">
      <w:pPr>
        <w:pStyle w:val="Akapitzlist"/>
        <w:spacing w:line="276" w:lineRule="auto"/>
        <w:ind w:left="993" w:hanging="426"/>
        <w:rPr>
          <w:rFonts w:cs="Times New Roman"/>
        </w:rPr>
      </w:pPr>
      <w:r>
        <w:rPr>
          <w:rFonts w:cs="Times New Roman"/>
        </w:rPr>
        <w:t>c)  w ramach przeprowadzonych postępowań scaleniowych została utworzona dla jednostki ewidencyjnej: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Pietrowice Wielkie w zakresie obrębów ewidencyjnych: Pietrowice Wielkie, Cyprzanów, Maków i Kornice z wyłączeniem obszarów nieobjętych scaleniem.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Pietrowice Wielkie w zakresie obrębów ewidencyjnych: Pawłów i Żerdziny (stare scalenia) z wyłączeniem obszarów nieobjętych scaleniem.</w:t>
      </w:r>
    </w:p>
    <w:p w:rsidR="009F5FEC" w:rsidRDefault="004C442B">
      <w:pPr>
        <w:pStyle w:val="Akapitzlist"/>
        <w:numPr>
          <w:ilvl w:val="1"/>
          <w:numId w:val="3"/>
        </w:numPr>
        <w:spacing w:line="276" w:lineRule="auto"/>
        <w:rPr>
          <w:rFonts w:cs="Times New Roman"/>
        </w:rPr>
      </w:pPr>
      <w:r>
        <w:rPr>
          <w:rFonts w:cs="Times New Roman"/>
        </w:rPr>
        <w:t>Dane o budynkach zostały pozyskane w procesie modernizacji w latach 2006-2013 dla jednostek ewidencyjnych: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Racibórz, 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Kor</w:t>
      </w:r>
      <w:r>
        <w:rPr>
          <w:rFonts w:cs="Times New Roman"/>
        </w:rPr>
        <w:t>nowac w zakresie obrębów ewidencyjnych: Kobyla, Łańce, Pogrzebień, Rzuchów,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Kuźnia Raciborska Miasto,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Kuźnia Raciborska - obszar wiejski,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Krzanowice Miasto, 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Krzanowice – obszar wiejski,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Krzyżanowice,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 xml:space="preserve">Nędza w zakresie obrębów ewidencyjnych: Ciechowice i </w:t>
      </w:r>
      <w:r>
        <w:rPr>
          <w:rFonts w:cs="Times New Roman"/>
        </w:rPr>
        <w:t>Szymocice,</w:t>
      </w:r>
    </w:p>
    <w:p w:rsidR="009F5FEC" w:rsidRDefault="004C442B">
      <w:pPr>
        <w:pStyle w:val="Akapitzlist"/>
        <w:numPr>
          <w:ilvl w:val="0"/>
          <w:numId w:val="8"/>
        </w:numPr>
        <w:spacing w:line="276" w:lineRule="auto"/>
        <w:rPr>
          <w:rFonts w:cs="Times New Roman"/>
        </w:rPr>
      </w:pPr>
      <w:r>
        <w:rPr>
          <w:rFonts w:cs="Times New Roman"/>
        </w:rPr>
        <w:t>Pietrowice Wielkie w zakresie obrębów ewidencyjnych: Amandów,  Cyprzanów, Gródczanki, Kornice, Krowiarki, Lekartów, Maków, Pawłów, Samborowice, Żerdziny.</w:t>
      </w:r>
    </w:p>
    <w:p w:rsidR="009F5FEC" w:rsidRDefault="004C442B">
      <w:pPr>
        <w:pStyle w:val="Akapitzlist"/>
        <w:numPr>
          <w:ilvl w:val="1"/>
          <w:numId w:val="3"/>
        </w:numPr>
        <w:spacing w:line="276" w:lineRule="auto"/>
        <w:rPr>
          <w:rFonts w:cs="Times New Roman"/>
        </w:rPr>
      </w:pPr>
      <w:r>
        <w:rPr>
          <w:rFonts w:cs="Times New Roman"/>
        </w:rPr>
        <w:t>Mapa zasadnicza jest prowadzona w postaci cyfrowej od 2010 roku. Jest ona prowadzona</w:t>
      </w:r>
      <w:r>
        <w:rPr>
          <w:rFonts w:cs="Times New Roman"/>
        </w:rPr>
        <w:br/>
        <w:t>w form</w:t>
      </w:r>
      <w:r>
        <w:rPr>
          <w:rFonts w:cs="Times New Roman"/>
        </w:rPr>
        <w:t xml:space="preserve">ie </w:t>
      </w:r>
      <w:r>
        <w:t>rastrowej uzupełnianej systematycznie danymi wektorowymi (tzw. mapa hybrydowa).</w:t>
      </w:r>
    </w:p>
    <w:p w:rsidR="009F5FEC" w:rsidRDefault="004C442B">
      <w:pPr>
        <w:pStyle w:val="Akapitzlist"/>
        <w:numPr>
          <w:ilvl w:val="1"/>
          <w:numId w:val="3"/>
        </w:numPr>
        <w:spacing w:line="276" w:lineRule="auto"/>
        <w:rPr>
          <w:rFonts w:cs="Times New Roman"/>
        </w:rPr>
      </w:pPr>
      <w:r>
        <w:rPr>
          <w:rFonts w:cs="Times New Roman"/>
        </w:rPr>
        <w:t>Na przełomie lat 2015 i 2016 dokonano wdrożenia nowego systemu teleinformatycznego, który umożliwia prowadzenie baz danych zgodnie z obowiązującymi przepisami.</w:t>
      </w:r>
    </w:p>
    <w:p w:rsidR="009F5FEC" w:rsidRDefault="004C442B">
      <w:pPr>
        <w:pStyle w:val="Akapitzlist"/>
        <w:numPr>
          <w:ilvl w:val="1"/>
          <w:numId w:val="3"/>
        </w:numPr>
        <w:spacing w:line="276" w:lineRule="auto"/>
        <w:rPr>
          <w:rFonts w:cs="Times New Roman"/>
        </w:rPr>
      </w:pPr>
      <w:r>
        <w:rPr>
          <w:rFonts w:cs="Times New Roman"/>
        </w:rPr>
        <w:t>Na początku m</w:t>
      </w:r>
      <w:r>
        <w:rPr>
          <w:rFonts w:cs="Times New Roman"/>
        </w:rPr>
        <w:t>arca bieżącego roku uruchomiono Geoportal umożliwiający obsługę prac geodezyjnych przez internet (łącznie z modułem płatności internetowych).</w:t>
      </w:r>
    </w:p>
    <w:p w:rsidR="009F5FEC" w:rsidRDefault="004C442B">
      <w:pPr>
        <w:spacing w:line="276" w:lineRule="auto"/>
        <w:rPr>
          <w:rFonts w:cs="Times New Roman"/>
        </w:rPr>
      </w:pPr>
      <w:r>
        <w:rPr>
          <w:rFonts w:cs="Times New Roman"/>
        </w:rPr>
        <w:t>Reasumując powyższe w części opisowej ewidencji gruntów ujawnionych jest ok. 92 tys. działek oraz  ok. 43 tys. bud</w:t>
      </w:r>
      <w:r>
        <w:rPr>
          <w:rFonts w:cs="Times New Roman"/>
        </w:rPr>
        <w:t>ynków. Ewidencyjną mapę numeryczną utworzono dla ponad 58 tys. działek a mapa zasadnicza jest prowadzona w postaci cyfrowej dla całego powiatu.</w:t>
      </w: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4C442B">
      <w:pPr>
        <w:pStyle w:val="Akapitzlist"/>
        <w:numPr>
          <w:ilvl w:val="0"/>
          <w:numId w:val="1"/>
        </w:numPr>
        <w:spacing w:line="276" w:lineRule="auto"/>
        <w:rPr>
          <w:rFonts w:cs="Times New Roman"/>
          <w:b/>
        </w:rPr>
      </w:pPr>
      <w:r>
        <w:rPr>
          <w:rFonts w:cs="Times New Roman"/>
        </w:rPr>
        <w:t>Plany i potrzeby.</w:t>
      </w: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4C442B">
      <w:pPr>
        <w:spacing w:line="276" w:lineRule="auto"/>
        <w:rPr>
          <w:rFonts w:cs="Times New Roman"/>
        </w:rPr>
      </w:pPr>
      <w:r>
        <w:rPr>
          <w:rFonts w:cs="Times New Roman"/>
        </w:rPr>
        <w:t>W planach:</w:t>
      </w:r>
    </w:p>
    <w:p w:rsidR="009F5FEC" w:rsidRDefault="004C442B">
      <w:pPr>
        <w:pStyle w:val="Akapitzlist"/>
        <w:numPr>
          <w:ilvl w:val="2"/>
          <w:numId w:val="3"/>
        </w:numPr>
        <w:tabs>
          <w:tab w:val="left" w:pos="284"/>
        </w:tabs>
        <w:spacing w:line="276" w:lineRule="auto"/>
        <w:ind w:left="284" w:hanging="284"/>
        <w:rPr>
          <w:rFonts w:cs="Times New Roman"/>
        </w:rPr>
      </w:pPr>
      <w:r>
        <w:rPr>
          <w:rFonts w:cs="Times New Roman"/>
        </w:rPr>
        <w:t xml:space="preserve">Na podstawie podpisanego przez Starostę Raciborskiego w styczniu 2017 roku </w:t>
      </w:r>
      <w:r>
        <w:rPr>
          <w:rFonts w:cs="Times New Roman"/>
        </w:rPr>
        <w:t>Porozumienia</w:t>
      </w:r>
      <w:r>
        <w:rPr>
          <w:rFonts w:cs="Times New Roman"/>
        </w:rPr>
        <w:br/>
        <w:t>z Głównym Geodetą Kraju dotyczącego budowy Zintegrowanego Systemu Informacji</w:t>
      </w:r>
      <w:r>
        <w:rPr>
          <w:rFonts w:cs="Times New Roman"/>
        </w:rPr>
        <w:br/>
        <w:t>o Nieruchomościach – ZSIN faza II do 2018 roku planuje się modernizację ewidencji gruntów i budynków dla całej jednostki ewidencyjnej Rudnik oraz dla jednostki ewiden</w:t>
      </w:r>
      <w:r>
        <w:rPr>
          <w:rFonts w:cs="Times New Roman"/>
        </w:rPr>
        <w:t>cyjnej Nędza – obrębu ewidencyjnego Nędza – ponad 12 tys. działek i prawie 8 tys. budynków. Szacunkowy koszt prac to ok. 1,2 mln zł, pokrywane ze środków budżetowych GUGiK oraz UE.</w:t>
      </w:r>
    </w:p>
    <w:p w:rsidR="009F5FEC" w:rsidRDefault="004C442B">
      <w:pPr>
        <w:pStyle w:val="Akapitzlist"/>
        <w:numPr>
          <w:ilvl w:val="2"/>
          <w:numId w:val="3"/>
        </w:numPr>
        <w:tabs>
          <w:tab w:val="left" w:pos="284"/>
        </w:tabs>
        <w:spacing w:line="276" w:lineRule="auto"/>
        <w:ind w:left="284" w:hanging="284"/>
        <w:rPr>
          <w:rFonts w:cs="Times New Roman"/>
        </w:rPr>
      </w:pPr>
      <w:r>
        <w:rPr>
          <w:rFonts w:cs="Times New Roman"/>
        </w:rPr>
        <w:t>W 2017 roku planuje się zlecenie, w drodze zamówień publicznych, ze środków</w:t>
      </w:r>
      <w:r>
        <w:rPr>
          <w:rFonts w:cs="Times New Roman"/>
        </w:rPr>
        <w:t xml:space="preserve"> własnych (500 tys. zł.) oraz rządowych (100 tys. zł), modernizacji ewidencji gruntów dla ok. 10 tys. działek ewidencyjnych dla jednostek ewidencyjnych:</w:t>
      </w:r>
    </w:p>
    <w:p w:rsidR="009F5FEC" w:rsidRDefault="004C442B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>Nędza, obręb ewidencyjny Babice;</w:t>
      </w:r>
    </w:p>
    <w:p w:rsidR="009F5FEC" w:rsidRDefault="004C442B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>Pietrowice Wielkie, w zakresie terenów zurbanizowanych (nieobjętych sc</w:t>
      </w:r>
      <w:r>
        <w:rPr>
          <w:rFonts w:cs="Times New Roman"/>
        </w:rPr>
        <w:t>aleniem) obrębów ewidencyjnych: Maków, Żerdziny i Pawłów;</w:t>
      </w:r>
    </w:p>
    <w:p w:rsidR="009F5FEC" w:rsidRDefault="004C442B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>Krzanowice – obszar wiejski, obręby ewidencyjne: Bojanów, Borucin, Pietraszyn;</w:t>
      </w:r>
    </w:p>
    <w:p w:rsidR="009F5FEC" w:rsidRDefault="004C442B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>Krzyżanowice, obręby ewidencyjne: Bieńkowice, Bolesław, Nowa Wioska i Owsiszcze.</w:t>
      </w:r>
    </w:p>
    <w:p w:rsidR="009F5FEC" w:rsidRDefault="004C442B">
      <w:pPr>
        <w:pStyle w:val="Akapitzlist"/>
        <w:numPr>
          <w:ilvl w:val="2"/>
          <w:numId w:val="3"/>
        </w:numPr>
        <w:tabs>
          <w:tab w:val="left" w:pos="284"/>
        </w:tabs>
        <w:spacing w:line="276" w:lineRule="auto"/>
        <w:ind w:left="284" w:hanging="284"/>
        <w:rPr>
          <w:rFonts w:cs="Times New Roman"/>
        </w:rPr>
      </w:pPr>
      <w:r>
        <w:rPr>
          <w:rFonts w:cs="Times New Roman"/>
        </w:rPr>
        <w:t xml:space="preserve">W 2017 roku rozpoczęto postępowanie </w:t>
      </w:r>
      <w:r>
        <w:rPr>
          <w:rFonts w:cs="Times New Roman"/>
        </w:rPr>
        <w:t xml:space="preserve">scaleniowe w jednostce ewidencyjnej Pietrowice Wielkie dla obrębów ewidencyjnych Amandów i Krowiarki, dzięki czemu zostanie utworzona numeryczna mapa ewidencyjna. Planowane zakończenie prac to 2020 r. Koszt prac geodezyjnych został zaplanowany w wysokości </w:t>
      </w:r>
      <w:r>
        <w:rPr>
          <w:rFonts w:cs="Times New Roman"/>
        </w:rPr>
        <w:t>4.636.615,20zł. i będzie w całości pokrywany ze środków zewnętrznych (UE i Skarb Państwa).</w:t>
      </w:r>
    </w:p>
    <w:p w:rsidR="009F5FEC" w:rsidRDefault="004C442B">
      <w:pPr>
        <w:pStyle w:val="Akapitzlist"/>
        <w:numPr>
          <w:ilvl w:val="2"/>
          <w:numId w:val="3"/>
        </w:numPr>
        <w:tabs>
          <w:tab w:val="left" w:pos="284"/>
        </w:tabs>
        <w:spacing w:line="276" w:lineRule="auto"/>
        <w:ind w:left="284" w:hanging="284"/>
        <w:rPr>
          <w:rFonts w:cs="Times New Roman"/>
        </w:rPr>
      </w:pPr>
      <w:r>
        <w:rPr>
          <w:rFonts w:cs="Times New Roman"/>
        </w:rPr>
        <w:t>W tym roku Powiat Raciborski przystąpi do konkursu na scalenie w jednostce ewidencyjnej Pietrowice Wielkie, obrębie ewidencyjnym Samborowice oraz w jednostce ewidenc</w:t>
      </w:r>
      <w:r>
        <w:rPr>
          <w:rFonts w:cs="Times New Roman"/>
        </w:rPr>
        <w:t>yjnej Krzyżanowice, obrębie ewidencyjnym Krzyżanowice. Koszt prac geodezyjnych został zaplanowany w wysokości odpowiednio 1.702.534,40 zł i 2.330.518,40 zł. i będzie w całości pokrywany ze środków zewnętrznych (UE i Skarb Państwa).</w:t>
      </w:r>
    </w:p>
    <w:p w:rsidR="009F5FEC" w:rsidRDefault="004C442B">
      <w:pPr>
        <w:pStyle w:val="Akapitzlist"/>
        <w:numPr>
          <w:ilvl w:val="2"/>
          <w:numId w:val="3"/>
        </w:numPr>
        <w:tabs>
          <w:tab w:val="left" w:pos="284"/>
        </w:tabs>
        <w:spacing w:line="276" w:lineRule="auto"/>
        <w:ind w:left="284" w:hanging="284"/>
        <w:rPr>
          <w:rFonts w:cs="Times New Roman"/>
        </w:rPr>
      </w:pPr>
      <w:r>
        <w:rPr>
          <w:rFonts w:cs="Times New Roman"/>
        </w:rPr>
        <w:t>28 lutego 2017 roku złoż</w:t>
      </w:r>
      <w:r>
        <w:rPr>
          <w:rFonts w:cs="Times New Roman"/>
        </w:rPr>
        <w:t>ono wniosek o dofinansowanie realizacji projektu pn.: „</w:t>
      </w:r>
      <w:r>
        <w:rPr>
          <w:rFonts w:eastAsia="DejaVuSans" w:cs="Times New Roman"/>
        </w:rPr>
        <w:t>Cyfrowa Platforma Informacji Przestrzennej Powiatu Raciborskiego</w:t>
      </w:r>
      <w:r>
        <w:rPr>
          <w:rFonts w:cs="Times New Roman"/>
        </w:rPr>
        <w:t>” w ramach Regionalnego Programu Operacyjnego Województwa Śląskiego na lata 2014-2020 (Europejski Fundusz Rozwoju Regionalnego) dla osi p</w:t>
      </w:r>
      <w:r>
        <w:rPr>
          <w:rFonts w:cs="Times New Roman"/>
        </w:rPr>
        <w:t xml:space="preserve">riorytetowej: II. Cyfrowe śląskie dla działania: 2.1. Wsparcie rozwoju cyfrowych usług publicznych. Jest to drugie podejście do projektu o tej samej nazwie. Wartość projektu to  </w:t>
      </w:r>
      <w:r>
        <w:rPr>
          <w:rFonts w:eastAsia="DejaVuSans" w:cs="Times New Roman"/>
        </w:rPr>
        <w:t>7.179.303,00 zł</w:t>
      </w:r>
      <w:r>
        <w:rPr>
          <w:rFonts w:cs="Times New Roman"/>
        </w:rPr>
        <w:t xml:space="preserve">, z czego wartość dofinansowania to </w:t>
      </w:r>
      <w:r>
        <w:rPr>
          <w:rFonts w:eastAsia="DejaVuSans" w:cs="Times New Roman"/>
        </w:rPr>
        <w:t>6.102.407,55zł.</w:t>
      </w:r>
      <w:r>
        <w:rPr>
          <w:rFonts w:cs="Times New Roman"/>
        </w:rPr>
        <w:t xml:space="preserve"> W ramach pr</w:t>
      </w:r>
      <w:r>
        <w:rPr>
          <w:rFonts w:cs="Times New Roman"/>
        </w:rPr>
        <w:t xml:space="preserve">ojektu już wdrożono nowy system teleinformatyczny, który umożliwia prowadzenie baz danych zgodnie z obowiązującymi przepisami, zakupiono częściowo sprzęt komputerowy </w:t>
      </w:r>
      <w:r>
        <w:rPr>
          <w:rFonts w:cs="Times New Roman"/>
        </w:rPr>
        <w:lastRenderedPageBreak/>
        <w:t>– stacje robocze oraz wyposażenie serwerowni, a także wdrożono geoportal do obsługi zgłosz</w:t>
      </w:r>
      <w:r>
        <w:rPr>
          <w:rFonts w:cs="Times New Roman"/>
        </w:rPr>
        <w:t>eń prac geodezyjnych przez internet. Wydatkowano na to  środki w wysokości ponad 500 tys. zł., które w przypadku uzyskania dofinansowania zostaną zwrócone w wysokości 85%.  Z kolei planowane działania w ramach projektu to:</w:t>
      </w:r>
    </w:p>
    <w:p w:rsidR="009F5FEC" w:rsidRDefault="004C442B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 xml:space="preserve">utworzenie bazy danych BDOT, </w:t>
      </w:r>
    </w:p>
    <w:p w:rsidR="009F5FEC" w:rsidRDefault="004C442B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>utw</w:t>
      </w:r>
      <w:r>
        <w:rPr>
          <w:rFonts w:cs="Times New Roman"/>
        </w:rPr>
        <w:t>orzenie bazy danych GESUT,</w:t>
      </w:r>
    </w:p>
    <w:p w:rsidR="009F5FEC" w:rsidRDefault="004C442B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cs="Times New Roman"/>
        </w:rPr>
        <w:t>modyfikacja bazy danych EGiB,</w:t>
      </w:r>
    </w:p>
    <w:p w:rsidR="009F5FEC" w:rsidRDefault="004C442B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eastAsia="Times New Roman" w:cs="Times New Roman"/>
          <w:lang w:eastAsia="pl-PL"/>
        </w:rPr>
        <w:t>przetworzenie materiałów zasobu gromadzonych w postaci nieelektronicznej do postaci dokumentów elektronicznych – szacuje się ze zostanie utworzonych 238 tys. dokumentów elektronicznych,</w:t>
      </w:r>
    </w:p>
    <w:p w:rsidR="009F5FEC" w:rsidRDefault="004C442B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eastAsia="Times New Roman" w:cs="Times New Roman"/>
          <w:lang w:eastAsia="pl-PL"/>
        </w:rPr>
        <w:t>remont serwer</w:t>
      </w:r>
      <w:r>
        <w:rPr>
          <w:rFonts w:eastAsia="Times New Roman" w:cs="Times New Roman"/>
          <w:lang w:eastAsia="pl-PL"/>
        </w:rPr>
        <w:t>owni i modernizacja sprzętu komputerowego,</w:t>
      </w:r>
    </w:p>
    <w:p w:rsidR="009F5FEC" w:rsidRDefault="004C442B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426" w:hanging="142"/>
        <w:rPr>
          <w:rFonts w:cs="Times New Roman"/>
        </w:rPr>
      </w:pPr>
      <w:r>
        <w:rPr>
          <w:rFonts w:eastAsia="Times New Roman" w:cs="Times New Roman"/>
          <w:lang w:eastAsia="pl-PL"/>
        </w:rPr>
        <w:t>rozbudowa geoportalu i udostępnienie go w trybie publicznym.</w:t>
      </w:r>
    </w:p>
    <w:p w:rsidR="009F5FEC" w:rsidRDefault="004C442B">
      <w:pPr>
        <w:tabs>
          <w:tab w:val="left" w:pos="0"/>
        </w:tabs>
        <w:spacing w:line="276" w:lineRule="auto"/>
        <w:rPr>
          <w:rFonts w:eastAsia="DejaVuSans" w:cs="Times New Roman"/>
        </w:rPr>
      </w:pPr>
      <w:r>
        <w:rPr>
          <w:rFonts w:cs="Times New Roman"/>
        </w:rPr>
        <w:t xml:space="preserve">Planowany termin rozstrzygnięcia konkursu, to wrzesień 2017 r. Wymagane zabezpieczenie środków po stronie Powiatu na lata 2017 – 2020 to kwota </w:t>
      </w:r>
      <w:r>
        <w:rPr>
          <w:rFonts w:eastAsia="DejaVuSans" w:cs="Times New Roman"/>
        </w:rPr>
        <w:t>1.076.895</w:t>
      </w:r>
      <w:r>
        <w:rPr>
          <w:rFonts w:eastAsia="DejaVuSans" w:cs="Times New Roman"/>
        </w:rPr>
        <w:t>,45 zł.</w:t>
      </w:r>
    </w:p>
    <w:p w:rsidR="009F5FEC" w:rsidRDefault="004C442B">
      <w:pPr>
        <w:tabs>
          <w:tab w:val="left" w:pos="0"/>
        </w:tabs>
        <w:spacing w:line="276" w:lineRule="auto"/>
        <w:rPr>
          <w:rFonts w:cs="Times New Roman"/>
        </w:rPr>
      </w:pPr>
      <w:r>
        <w:rPr>
          <w:rFonts w:eastAsia="DejaVuSans" w:cs="Times New Roman"/>
        </w:rPr>
        <w:t>Należy tutaj nadmienić, że w przypadku nie uzyskania dofinansowania, po stronie budżetu powiatu pozostanie zapewnienie środków finansowych przynajmniej na cyfryzację zasobu i utworzenie baz BDOT500 i GESUT, co w projekcie zostało wyszacowane na kwo</w:t>
      </w:r>
      <w:r>
        <w:rPr>
          <w:rFonts w:eastAsia="DejaVuSans" w:cs="Times New Roman"/>
        </w:rPr>
        <w:t>tę prawie 5 mln. zł, natomiast remont serwerowni i modernizacja sprzętu komputerowego będzie musiała zostać odsunięta</w:t>
      </w:r>
      <w:r>
        <w:rPr>
          <w:rFonts w:eastAsia="DejaVuSans" w:cs="Times New Roman"/>
        </w:rPr>
        <w:br/>
        <w:t>w czasie.</w:t>
      </w:r>
    </w:p>
    <w:p w:rsidR="009F5FEC" w:rsidRDefault="004C442B">
      <w:pPr>
        <w:spacing w:line="276" w:lineRule="auto"/>
        <w:ind w:left="851"/>
        <w:rPr>
          <w:rFonts w:cs="Times New Roman"/>
        </w:rPr>
      </w:pPr>
      <w:r>
        <w:rPr>
          <w:rFonts w:cs="Times New Roman"/>
        </w:rPr>
        <w:t>Ponadto do zrealizowania pozostaje:</w:t>
      </w:r>
    </w:p>
    <w:p w:rsidR="009F5FEC" w:rsidRDefault="004C442B">
      <w:pPr>
        <w:pStyle w:val="Akapitzlist"/>
        <w:numPr>
          <w:ilvl w:val="3"/>
          <w:numId w:val="3"/>
        </w:numPr>
        <w:tabs>
          <w:tab w:val="left" w:pos="284"/>
        </w:tabs>
        <w:spacing w:line="276" w:lineRule="auto"/>
        <w:ind w:left="567" w:hanging="567"/>
        <w:rPr>
          <w:rFonts w:cs="Times New Roman"/>
        </w:rPr>
      </w:pPr>
      <w:r>
        <w:rPr>
          <w:rFonts w:cs="Times New Roman"/>
        </w:rPr>
        <w:t>Pozyskanie danych o ok. 6 tys. budynków w jednostkach ewidencyjnych:</w:t>
      </w:r>
    </w:p>
    <w:p w:rsidR="009F5FEC" w:rsidRDefault="004C442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567" w:hanging="283"/>
        <w:rPr>
          <w:rFonts w:cs="Times New Roman"/>
        </w:rPr>
      </w:pPr>
      <w:r>
        <w:rPr>
          <w:rFonts w:cs="Times New Roman"/>
        </w:rPr>
        <w:t xml:space="preserve">Kornowac – obręb </w:t>
      </w:r>
      <w:r>
        <w:rPr>
          <w:rFonts w:cs="Times New Roman"/>
        </w:rPr>
        <w:t>Kornowac,</w:t>
      </w:r>
    </w:p>
    <w:p w:rsidR="009F5FEC" w:rsidRDefault="004C442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567" w:hanging="283"/>
        <w:rPr>
          <w:rFonts w:cs="Times New Roman"/>
        </w:rPr>
      </w:pPr>
      <w:r>
        <w:rPr>
          <w:rFonts w:cs="Times New Roman"/>
        </w:rPr>
        <w:t>Nędza – obręby: Babice, Górki Śląskie, Łęg, Zawada Książęca,</w:t>
      </w:r>
    </w:p>
    <w:p w:rsidR="009F5FEC" w:rsidRDefault="004C442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567" w:hanging="283"/>
        <w:rPr>
          <w:rFonts w:cs="Times New Roman"/>
        </w:rPr>
      </w:pPr>
      <w:r>
        <w:rPr>
          <w:rFonts w:cs="Times New Roman"/>
        </w:rPr>
        <w:t>Pietrowice Wielkie – obręb Pietrowice Wielkie.</w:t>
      </w:r>
    </w:p>
    <w:p w:rsidR="009F5FEC" w:rsidRDefault="009F5FEC">
      <w:pPr>
        <w:tabs>
          <w:tab w:val="left" w:pos="284"/>
        </w:tabs>
        <w:spacing w:line="276" w:lineRule="auto"/>
        <w:rPr>
          <w:rFonts w:cs="Times New Roman"/>
        </w:rPr>
      </w:pPr>
    </w:p>
    <w:p w:rsidR="009F5FEC" w:rsidRDefault="004C442B">
      <w:pPr>
        <w:pStyle w:val="Akapitzlist"/>
        <w:spacing w:line="276" w:lineRule="auto"/>
        <w:ind w:left="0" w:firstLine="567"/>
        <w:rPr>
          <w:rFonts w:cs="Times New Roman"/>
        </w:rPr>
      </w:pPr>
      <w:r>
        <w:rPr>
          <w:rFonts w:cs="Times New Roman"/>
        </w:rPr>
        <w:t>Ponieważ ewidencja budynków była ostatnio wykonywana ponad 4 lata temu, przyjmując więc średnio 50zł za budynek,  szacunkowy koszt zreali</w:t>
      </w:r>
      <w:r>
        <w:rPr>
          <w:rFonts w:cs="Times New Roman"/>
        </w:rPr>
        <w:t>zowania tej pracy wyniósłby 300 tys. zł.</w:t>
      </w:r>
    </w:p>
    <w:p w:rsidR="009F5FEC" w:rsidRDefault="009F5FEC">
      <w:pPr>
        <w:tabs>
          <w:tab w:val="left" w:pos="284"/>
        </w:tabs>
        <w:spacing w:line="276" w:lineRule="auto"/>
        <w:rPr>
          <w:rFonts w:cs="Times New Roman"/>
        </w:rPr>
      </w:pPr>
    </w:p>
    <w:p w:rsidR="009F5FEC" w:rsidRDefault="004C442B">
      <w:pPr>
        <w:pStyle w:val="Akapitzlist"/>
        <w:numPr>
          <w:ilvl w:val="3"/>
          <w:numId w:val="3"/>
        </w:numPr>
        <w:tabs>
          <w:tab w:val="left" w:pos="284"/>
        </w:tabs>
        <w:spacing w:line="276" w:lineRule="auto"/>
        <w:ind w:left="284" w:hanging="284"/>
        <w:rPr>
          <w:rFonts w:cs="Times New Roman"/>
        </w:rPr>
      </w:pPr>
      <w:r>
        <w:rPr>
          <w:rFonts w:cs="Times New Roman"/>
        </w:rPr>
        <w:t>Utworzenie ewidencyjnej mapy numerycznej dla ok 8 tys. działek w jednostkach ewidencyjnych:</w:t>
      </w:r>
    </w:p>
    <w:p w:rsidR="009F5FEC" w:rsidRDefault="004C442B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567"/>
        <w:rPr>
          <w:rFonts w:cs="Times New Roman"/>
        </w:rPr>
      </w:pPr>
      <w:r>
        <w:rPr>
          <w:rFonts w:cs="Times New Roman"/>
        </w:rPr>
        <w:t>Pietrowice Wielkie, obrębach: Lekartów, Gródczanki,</w:t>
      </w:r>
    </w:p>
    <w:p w:rsidR="009F5FEC" w:rsidRDefault="004C442B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567"/>
        <w:rPr>
          <w:rFonts w:cs="Times New Roman"/>
        </w:rPr>
      </w:pPr>
      <w:r>
        <w:rPr>
          <w:rFonts w:cs="Times New Roman"/>
        </w:rPr>
        <w:t>Krzanowice – obszar wiejski, obręb Wojnowice,</w:t>
      </w:r>
    </w:p>
    <w:p w:rsidR="009F5FEC" w:rsidRDefault="004C442B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567"/>
        <w:rPr>
          <w:rFonts w:cs="Times New Roman"/>
        </w:rPr>
      </w:pPr>
      <w:r>
        <w:rPr>
          <w:rFonts w:cs="Times New Roman"/>
        </w:rPr>
        <w:t xml:space="preserve">Krzyżanowice, obręby: </w:t>
      </w:r>
      <w:r>
        <w:rPr>
          <w:rFonts w:cs="Times New Roman"/>
        </w:rPr>
        <w:t>Roszków, Rudyszwałd, Tworków i Zabełków.</w:t>
      </w:r>
    </w:p>
    <w:p w:rsidR="009F5FEC" w:rsidRDefault="009F5FEC">
      <w:pPr>
        <w:pStyle w:val="Akapitzlist"/>
        <w:spacing w:line="276" w:lineRule="auto"/>
        <w:ind w:left="0" w:firstLine="567"/>
        <w:rPr>
          <w:rFonts w:cs="Times New Roman"/>
        </w:rPr>
      </w:pPr>
    </w:p>
    <w:p w:rsidR="009F5FEC" w:rsidRDefault="004C442B">
      <w:pPr>
        <w:spacing w:line="276" w:lineRule="auto"/>
        <w:ind w:firstLine="284"/>
        <w:rPr>
          <w:rFonts w:cs="Times New Roman"/>
        </w:rPr>
      </w:pPr>
      <w:r>
        <w:rPr>
          <w:rFonts w:cs="Times New Roman"/>
        </w:rPr>
        <w:t>Na podstawie danych z przetargów z ostatnich 3 lat szacunkowy koszt wykonania modernizacji ewidencji gruntów w zakresie mapy numerycznej to 340 tys. zł.</w:t>
      </w:r>
    </w:p>
    <w:p w:rsidR="009F5FEC" w:rsidRDefault="009F5FEC">
      <w:pPr>
        <w:spacing w:line="276" w:lineRule="auto"/>
        <w:ind w:left="851"/>
        <w:rPr>
          <w:rFonts w:cs="Times New Roman"/>
        </w:rPr>
      </w:pPr>
    </w:p>
    <w:p w:rsidR="009F5FEC" w:rsidRDefault="009F5FEC">
      <w:pPr>
        <w:spacing w:line="276" w:lineRule="auto"/>
        <w:ind w:left="851"/>
        <w:rPr>
          <w:rFonts w:cs="Times New Roman"/>
        </w:rPr>
      </w:pPr>
    </w:p>
    <w:p w:rsidR="009F5FEC" w:rsidRDefault="009F5FEC">
      <w:pPr>
        <w:spacing w:line="276" w:lineRule="auto"/>
        <w:ind w:left="851"/>
        <w:rPr>
          <w:rFonts w:cs="Times New Roman"/>
        </w:rPr>
      </w:pPr>
    </w:p>
    <w:p w:rsidR="009F5FEC" w:rsidRDefault="009F5FEC">
      <w:pPr>
        <w:spacing w:line="276" w:lineRule="auto"/>
        <w:rPr>
          <w:rFonts w:cs="Times New Roman"/>
        </w:rPr>
      </w:pPr>
    </w:p>
    <w:p w:rsidR="009F5FEC" w:rsidRDefault="009F5FEC">
      <w:pPr>
        <w:spacing w:line="276" w:lineRule="auto"/>
        <w:ind w:left="851"/>
        <w:rPr>
          <w:rFonts w:cs="Times New Roman"/>
        </w:rPr>
      </w:pPr>
    </w:p>
    <w:p w:rsidR="009F5FEC" w:rsidRDefault="009F5FEC">
      <w:pPr>
        <w:spacing w:line="276" w:lineRule="auto"/>
        <w:ind w:left="851"/>
        <w:rPr>
          <w:rFonts w:cs="Times New Roman"/>
        </w:rPr>
      </w:pPr>
    </w:p>
    <w:p w:rsidR="009F5FEC" w:rsidRDefault="004C442B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cs="Times New Roman"/>
          <w:b/>
        </w:rPr>
      </w:pPr>
      <w:r>
        <w:rPr>
          <w:rFonts w:cs="Times New Roman"/>
        </w:rPr>
        <w:t>Podsumowanie.</w:t>
      </w:r>
    </w:p>
    <w:p w:rsidR="009F5FEC" w:rsidRDefault="009F5FEC">
      <w:pPr>
        <w:spacing w:line="276" w:lineRule="auto"/>
        <w:rPr>
          <w:rFonts w:cs="Times New Roman"/>
          <w:b/>
        </w:rPr>
      </w:pPr>
    </w:p>
    <w:p w:rsidR="009F5FEC" w:rsidRDefault="004C442B">
      <w:pPr>
        <w:spacing w:line="276" w:lineRule="auto"/>
        <w:ind w:firstLine="708"/>
        <w:rPr>
          <w:rFonts w:cs="Times New Roman"/>
        </w:rPr>
      </w:pPr>
      <w:r>
        <w:rPr>
          <w:rFonts w:eastAsia="DejaVuSans" w:cs="Times New Roman"/>
        </w:rPr>
        <w:t xml:space="preserve">Planowane ucyfrowienie powiatowego </w:t>
      </w:r>
      <w:r>
        <w:rPr>
          <w:rFonts w:eastAsia="DejaVuSans" w:cs="Times New Roman"/>
        </w:rPr>
        <w:t>zasobu geodezyjnego i kartograficznego, wymagane przepisami prawa bezsprzecznie wpłynie pozytywnie na obsługę mieszkańców powiatu, inwestorów, a także sprawność działania administracji i służb (policja, straż pożarna itp.). Usystematyzowanie procedur związ</w:t>
      </w:r>
      <w:r>
        <w:rPr>
          <w:rFonts w:eastAsia="DejaVuSans" w:cs="Times New Roman"/>
        </w:rPr>
        <w:t>anych z prowadzeniem i udostępnianiem zasobu danych przestrzennych oraz lepsza jakość danych wpłynie na:</w:t>
      </w:r>
    </w:p>
    <w:p w:rsidR="009F5FEC" w:rsidRDefault="004C442B">
      <w:pPr>
        <w:spacing w:line="276" w:lineRule="auto"/>
        <w:rPr>
          <w:rFonts w:eastAsia="DejaVuSans" w:cs="Times New Roman"/>
        </w:rPr>
      </w:pPr>
      <w:r>
        <w:rPr>
          <w:rFonts w:eastAsia="DejaVuSans" w:cs="Times New Roman"/>
        </w:rPr>
        <w:t>- zapewnienie szybkiego dostępu do aktualnej i wiarygodnej informacji przestrzennej,</w:t>
      </w:r>
    </w:p>
    <w:p w:rsidR="009F5FEC" w:rsidRDefault="004C442B">
      <w:pPr>
        <w:spacing w:line="276" w:lineRule="auto"/>
        <w:rPr>
          <w:rFonts w:eastAsia="DejaVuSans" w:cs="Times New Roman"/>
        </w:rPr>
      </w:pPr>
      <w:r>
        <w:rPr>
          <w:rFonts w:eastAsia="DejaVuSans" w:cs="Times New Roman"/>
        </w:rPr>
        <w:t>- umożliwienie sprawnego korzystania z cyfrowych danych przestrzen</w:t>
      </w:r>
      <w:r>
        <w:rPr>
          <w:rFonts w:eastAsia="DejaVuSans" w:cs="Times New Roman"/>
        </w:rPr>
        <w:t xml:space="preserve">nych m.in. przy wykonawstwie prac geodezyjnych (wpływ na szybkość realizacji inwestycji), zarządzaniu nieruchomościami, podejmowaniu decyzji w administracji publicznej, zarówno o charakterze strategicznym jak i w sprawach indywidualnych; </w:t>
      </w:r>
    </w:p>
    <w:p w:rsidR="009F5FEC" w:rsidRDefault="004C442B">
      <w:pPr>
        <w:spacing w:line="276" w:lineRule="auto"/>
        <w:rPr>
          <w:rFonts w:eastAsia="DejaVuSans" w:cs="Times New Roman"/>
        </w:rPr>
      </w:pPr>
      <w:r>
        <w:rPr>
          <w:rFonts w:eastAsia="DejaVuSans" w:cs="Times New Roman"/>
        </w:rPr>
        <w:t>- zapewnienie moż</w:t>
      </w:r>
      <w:r>
        <w:rPr>
          <w:rFonts w:eastAsia="DejaVuSans" w:cs="Times New Roman"/>
        </w:rPr>
        <w:t>liwości szybkiej analizy danych przestrzennych (m.in. w zarządzaniu kryzysowym),</w:t>
      </w:r>
    </w:p>
    <w:p w:rsidR="009F5FEC" w:rsidRDefault="004C442B">
      <w:pPr>
        <w:spacing w:line="276" w:lineRule="auto"/>
        <w:rPr>
          <w:rFonts w:eastAsia="DejaVuSans" w:cs="Times New Roman"/>
        </w:rPr>
      </w:pPr>
      <w:r>
        <w:rPr>
          <w:rFonts w:eastAsia="DejaVuSans" w:cs="Times New Roman"/>
        </w:rPr>
        <w:t>- urealnienie wymiaru podatków,</w:t>
      </w:r>
    </w:p>
    <w:p w:rsidR="009F5FEC" w:rsidRDefault="004C442B">
      <w:pPr>
        <w:spacing w:line="276" w:lineRule="auto"/>
        <w:rPr>
          <w:rFonts w:eastAsia="DejaVuSans" w:cs="Times New Roman"/>
        </w:rPr>
      </w:pPr>
      <w:r>
        <w:rPr>
          <w:rFonts w:eastAsia="DejaVuSans" w:cs="Times New Roman"/>
        </w:rPr>
        <w:t>Ponadto udostępnienie danych poprzez geoportal w trybie publicznym może stanowić bazę wyjściową w aspekcie promocji i edukacji. Możliwość przes</w:t>
      </w:r>
      <w:r>
        <w:rPr>
          <w:rFonts w:eastAsia="DejaVuSans" w:cs="Times New Roman"/>
        </w:rPr>
        <w:t>trzennego zakotwiczenia obiektów kultury, sportu, zabytków architektonicznych i przyrodniczych, restauracji, hoteli itp. informacji wraz z dokumentacją zdjęciową zwiększy atrakcyjność turystyczną powiatu. Dla nauczycieli może stanowić interaktywne narzędzi</w:t>
      </w:r>
      <w:r>
        <w:rPr>
          <w:rFonts w:eastAsia="DejaVuSans" w:cs="Times New Roman"/>
        </w:rPr>
        <w:t>e pozwalające zapoznawać dzieci ze swoją „małą ojczyzną”.</w:t>
      </w:r>
    </w:p>
    <w:p w:rsidR="009F5FEC" w:rsidRDefault="004C442B">
      <w:pPr>
        <w:spacing w:line="276" w:lineRule="auto"/>
        <w:ind w:firstLine="708"/>
        <w:rPr>
          <w:rFonts w:cs="Times New Roman"/>
        </w:rPr>
      </w:pPr>
      <w:r>
        <w:rPr>
          <w:rFonts w:eastAsia="DejaVuSans" w:cs="Times New Roman"/>
        </w:rPr>
        <w:t xml:space="preserve">Pełne ucyfrowienie zasobu przy wykorzystaniu finansowania zewnętrznego planowane jest na 2020 r. Jeżeli Powiat nie uzyska dofinansowania projektu </w:t>
      </w:r>
      <w:r>
        <w:rPr>
          <w:rFonts w:cs="Times New Roman"/>
        </w:rPr>
        <w:t>„</w:t>
      </w:r>
      <w:r>
        <w:rPr>
          <w:rFonts w:eastAsia="DejaVuSans" w:cs="Times New Roman"/>
        </w:rPr>
        <w:t xml:space="preserve">Cyfrowa Platforma Informacji Przestrzennej Powiatu </w:t>
      </w:r>
      <w:r>
        <w:rPr>
          <w:rFonts w:eastAsia="DejaVuSans" w:cs="Times New Roman"/>
        </w:rPr>
        <w:t>Raciborskiego</w:t>
      </w:r>
      <w:r>
        <w:rPr>
          <w:rFonts w:cs="Times New Roman"/>
        </w:rPr>
        <w:t xml:space="preserve">” termin ten ulegnie wydłużeniu prawdopodobnie do roku 2025. Wynika to z konieczności zapewnienia finasowania ze środków własnych, a niestety zmiany w prawie wpłynęły też realnie na spadek dochodów uzyskiwanych przez Wydział Geodezji. </w:t>
      </w:r>
    </w:p>
    <w:p w:rsidR="00C40F9C" w:rsidRDefault="00C40F9C">
      <w:pPr>
        <w:spacing w:line="276" w:lineRule="auto"/>
        <w:ind w:firstLine="708"/>
      </w:pPr>
    </w:p>
    <w:p w:rsidR="00C40F9C" w:rsidRDefault="00C40F9C">
      <w:pPr>
        <w:spacing w:line="276" w:lineRule="auto"/>
        <w:ind w:firstLine="708"/>
      </w:pPr>
    </w:p>
    <w:p w:rsidR="00C40F9C" w:rsidRPr="00C40F9C" w:rsidRDefault="004C442B" w:rsidP="00C40F9C">
      <w:pPr>
        <w:spacing w:line="276" w:lineRule="auto"/>
        <w:ind w:left="5664" w:firstLine="708"/>
        <w:rPr>
          <w:b/>
        </w:rPr>
      </w:pPr>
      <w:r>
        <w:rPr>
          <w:b/>
        </w:rPr>
        <w:t xml:space="preserve">   </w:t>
      </w:r>
      <w:bookmarkStart w:id="0" w:name="_GoBack"/>
      <w:bookmarkEnd w:id="0"/>
      <w:r w:rsidR="00C40F9C" w:rsidRPr="00C40F9C">
        <w:rPr>
          <w:b/>
        </w:rPr>
        <w:t>Członek Zarządu</w:t>
      </w:r>
    </w:p>
    <w:p w:rsidR="00C40F9C" w:rsidRPr="00C40F9C" w:rsidRDefault="00C40F9C" w:rsidP="00C40F9C">
      <w:pPr>
        <w:spacing w:line="276" w:lineRule="auto"/>
        <w:ind w:left="5664" w:firstLine="708"/>
        <w:rPr>
          <w:b/>
        </w:rPr>
      </w:pPr>
    </w:p>
    <w:p w:rsidR="00C40F9C" w:rsidRPr="00C40F9C" w:rsidRDefault="00C40F9C" w:rsidP="00C40F9C">
      <w:pPr>
        <w:spacing w:line="276" w:lineRule="auto"/>
        <w:ind w:left="5664" w:firstLine="708"/>
        <w:rPr>
          <w:b/>
        </w:rPr>
      </w:pPr>
      <w:r w:rsidRPr="00C40F9C">
        <w:rPr>
          <w:b/>
        </w:rPr>
        <w:t>Andrzej Chroboczek</w:t>
      </w:r>
    </w:p>
    <w:p w:rsidR="00C40F9C" w:rsidRDefault="00C40F9C">
      <w:pPr>
        <w:spacing w:line="276" w:lineRule="auto"/>
        <w:ind w:firstLine="708"/>
      </w:pPr>
    </w:p>
    <w:p w:rsidR="00C40F9C" w:rsidRDefault="00C40F9C">
      <w:pPr>
        <w:spacing w:line="276" w:lineRule="auto"/>
        <w:ind w:firstLine="708"/>
      </w:pPr>
    </w:p>
    <w:p w:rsidR="00C40F9C" w:rsidRDefault="00C40F9C">
      <w:pPr>
        <w:spacing w:line="276" w:lineRule="auto"/>
        <w:ind w:firstLine="708"/>
      </w:pPr>
    </w:p>
    <w:p w:rsidR="00C40F9C" w:rsidRDefault="00C40F9C">
      <w:pPr>
        <w:spacing w:line="276" w:lineRule="auto"/>
        <w:ind w:firstLine="708"/>
      </w:pPr>
    </w:p>
    <w:p w:rsidR="00C40F9C" w:rsidRDefault="00C40F9C">
      <w:pPr>
        <w:spacing w:line="276" w:lineRule="auto"/>
        <w:ind w:firstLine="708"/>
      </w:pPr>
    </w:p>
    <w:sectPr w:rsidR="00C40F9C">
      <w:footerReference w:type="default" r:id="rId19"/>
      <w:footerReference w:type="first" r:id="rId20"/>
      <w:pgSz w:w="12240" w:h="15840"/>
      <w:pgMar w:top="1417" w:right="1417" w:bottom="1417" w:left="1417" w:header="0" w:footer="708" w:gutter="0"/>
      <w:cols w:space="708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C442B">
      <w:pPr>
        <w:spacing w:line="240" w:lineRule="auto"/>
      </w:pPr>
      <w:r>
        <w:separator/>
      </w:r>
    </w:p>
  </w:endnote>
  <w:endnote w:type="continuationSeparator" w:id="0">
    <w:p w:rsidR="00000000" w:rsidRDefault="004C4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San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346322"/>
      <w:docPartObj>
        <w:docPartGallery w:val="Page Numbers (Bottom of Page)"/>
        <w:docPartUnique/>
      </w:docPartObj>
    </w:sdtPr>
    <w:sdtEndPr/>
    <w:sdtContent>
      <w:p w:rsidR="009F5FEC" w:rsidRDefault="009F5FEC">
        <w:pPr>
          <w:pStyle w:val="Stopka"/>
          <w:jc w:val="right"/>
        </w:pPr>
      </w:p>
      <w:p w:rsidR="009F5FEC" w:rsidRDefault="004C442B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9F5FEC" w:rsidRDefault="009F5F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FEC" w:rsidRDefault="009F5FEC">
    <w:pPr>
      <w:pStyle w:val="Stopka"/>
    </w:pPr>
  </w:p>
  <w:p w:rsidR="009F5FEC" w:rsidRDefault="009F5F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C442B">
      <w:pPr>
        <w:spacing w:line="240" w:lineRule="auto"/>
      </w:pPr>
      <w:r>
        <w:separator/>
      </w:r>
    </w:p>
  </w:footnote>
  <w:footnote w:type="continuationSeparator" w:id="0">
    <w:p w:rsidR="00000000" w:rsidRDefault="004C44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7C2"/>
    <w:multiLevelType w:val="multilevel"/>
    <w:tmpl w:val="666CB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5597B"/>
    <w:multiLevelType w:val="multilevel"/>
    <w:tmpl w:val="2E76E71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363A1E58"/>
    <w:multiLevelType w:val="multilevel"/>
    <w:tmpl w:val="A56A6AB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3C954E11"/>
    <w:multiLevelType w:val="multilevel"/>
    <w:tmpl w:val="34A876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3F5C5EE8"/>
    <w:multiLevelType w:val="multilevel"/>
    <w:tmpl w:val="5A4C6E46"/>
    <w:lvl w:ilvl="0">
      <w:start w:val="1"/>
      <w:numFmt w:val="bullet"/>
      <w:lvlText w:val=""/>
      <w:lvlJc w:val="left"/>
      <w:pPr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cs="Wingdings" w:hint="default"/>
      </w:rPr>
    </w:lvl>
  </w:abstractNum>
  <w:abstractNum w:abstractNumId="5">
    <w:nsid w:val="45726A7E"/>
    <w:multiLevelType w:val="multilevel"/>
    <w:tmpl w:val="8474E86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426E87"/>
    <w:multiLevelType w:val="multilevel"/>
    <w:tmpl w:val="EF3688E0"/>
    <w:lvl w:ilvl="0">
      <w:start w:val="1"/>
      <w:numFmt w:val="bullet"/>
      <w:lvlText w:val=""/>
      <w:lvlJc w:val="left"/>
      <w:pPr>
        <w:ind w:left="15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cs="Wingdings" w:hint="default"/>
      </w:rPr>
    </w:lvl>
  </w:abstractNum>
  <w:abstractNum w:abstractNumId="7">
    <w:nsid w:val="517D765D"/>
    <w:multiLevelType w:val="multilevel"/>
    <w:tmpl w:val="2766CF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54D52D60"/>
    <w:multiLevelType w:val="multilevel"/>
    <w:tmpl w:val="E5C2E1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C003B"/>
    <w:multiLevelType w:val="multilevel"/>
    <w:tmpl w:val="2E607DF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>
    <w:nsid w:val="62B804B0"/>
    <w:multiLevelType w:val="multilevel"/>
    <w:tmpl w:val="0B3C53DA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1">
    <w:nsid w:val="64915E09"/>
    <w:multiLevelType w:val="multilevel"/>
    <w:tmpl w:val="896670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C61F6"/>
    <w:multiLevelType w:val="multilevel"/>
    <w:tmpl w:val="F216F884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1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EC"/>
    <w:rsid w:val="004C442B"/>
    <w:rsid w:val="009F5FEC"/>
    <w:rsid w:val="00C4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649F1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qFormat/>
    <w:rsid w:val="004649F1"/>
    <w:rPr>
      <w:vertAlign w:val="superscript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243F6"/>
    <w:rPr>
      <w:rFonts w:asciiTheme="minorHAnsi" w:eastAsiaTheme="minorEastAsia" w:hAnsiTheme="minorHAnsi"/>
      <w:sz w:val="22"/>
      <w:szCs w:val="22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CF02CE"/>
    <w:rPr>
      <w:i/>
      <w:iCs/>
    </w:rPr>
  </w:style>
  <w:style w:type="character" w:customStyle="1" w:styleId="alb">
    <w:name w:val="a_lb"/>
    <w:basedOn w:val="Domylnaczcionkaakapitu"/>
    <w:qFormat/>
    <w:rsid w:val="00814CE6"/>
  </w:style>
  <w:style w:type="character" w:customStyle="1" w:styleId="czeinternetowe">
    <w:name w:val="Łącze internetowe"/>
    <w:basedOn w:val="Domylnaczcionkaakapitu"/>
    <w:uiPriority w:val="99"/>
    <w:semiHidden/>
    <w:unhideWhenUsed/>
    <w:rsid w:val="00176242"/>
    <w:rPr>
      <w:color w:val="0000FF"/>
      <w:u w:val="single"/>
    </w:rPr>
  </w:style>
  <w:style w:type="character" w:customStyle="1" w:styleId="text-justify">
    <w:name w:val="text-justify"/>
    <w:basedOn w:val="Domylnaczcionkaakapitu"/>
    <w:qFormat/>
    <w:rsid w:val="00176242"/>
  </w:style>
  <w:style w:type="character" w:customStyle="1" w:styleId="fn-ref">
    <w:name w:val="fn-ref"/>
    <w:basedOn w:val="Domylnaczcionkaakapitu"/>
    <w:qFormat/>
    <w:rsid w:val="005A380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4745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21723"/>
  </w:style>
  <w:style w:type="character" w:customStyle="1" w:styleId="StopkaZnak">
    <w:name w:val="Stopka Znak"/>
    <w:basedOn w:val="Domylnaczcionkaakapitu"/>
    <w:link w:val="Stopka"/>
    <w:uiPriority w:val="99"/>
    <w:qFormat/>
    <w:rsid w:val="00F21723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2172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F2F9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qFormat/>
    <w:rsid w:val="004649F1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C243F6"/>
    <w:rPr>
      <w:rFonts w:asciiTheme="minorHAnsi" w:eastAsiaTheme="minorEastAsia" w:hAnsiTheme="minorHAnsi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47450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21723"/>
    <w:pPr>
      <w:tabs>
        <w:tab w:val="center" w:pos="4536"/>
        <w:tab w:val="right" w:pos="9072"/>
      </w:tabs>
      <w:spacing w:line="240" w:lineRule="auto"/>
    </w:pPr>
  </w:style>
  <w:style w:type="table" w:styleId="Tabela-Siatka">
    <w:name w:val="Table Grid"/>
    <w:basedOn w:val="Standardowy"/>
    <w:uiPriority w:val="39"/>
    <w:rsid w:val="00F21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649F1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qFormat/>
    <w:rsid w:val="004649F1"/>
    <w:rPr>
      <w:vertAlign w:val="superscript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243F6"/>
    <w:rPr>
      <w:rFonts w:asciiTheme="minorHAnsi" w:eastAsiaTheme="minorEastAsia" w:hAnsiTheme="minorHAnsi"/>
      <w:sz w:val="22"/>
      <w:szCs w:val="22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CF02CE"/>
    <w:rPr>
      <w:i/>
      <w:iCs/>
    </w:rPr>
  </w:style>
  <w:style w:type="character" w:customStyle="1" w:styleId="alb">
    <w:name w:val="a_lb"/>
    <w:basedOn w:val="Domylnaczcionkaakapitu"/>
    <w:qFormat/>
    <w:rsid w:val="00814CE6"/>
  </w:style>
  <w:style w:type="character" w:customStyle="1" w:styleId="czeinternetowe">
    <w:name w:val="Łącze internetowe"/>
    <w:basedOn w:val="Domylnaczcionkaakapitu"/>
    <w:uiPriority w:val="99"/>
    <w:semiHidden/>
    <w:unhideWhenUsed/>
    <w:rsid w:val="00176242"/>
    <w:rPr>
      <w:color w:val="0000FF"/>
      <w:u w:val="single"/>
    </w:rPr>
  </w:style>
  <w:style w:type="character" w:customStyle="1" w:styleId="text-justify">
    <w:name w:val="text-justify"/>
    <w:basedOn w:val="Domylnaczcionkaakapitu"/>
    <w:qFormat/>
    <w:rsid w:val="00176242"/>
  </w:style>
  <w:style w:type="character" w:customStyle="1" w:styleId="fn-ref">
    <w:name w:val="fn-ref"/>
    <w:basedOn w:val="Domylnaczcionkaakapitu"/>
    <w:qFormat/>
    <w:rsid w:val="005A380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4745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21723"/>
  </w:style>
  <w:style w:type="character" w:customStyle="1" w:styleId="StopkaZnak">
    <w:name w:val="Stopka Znak"/>
    <w:basedOn w:val="Domylnaczcionkaakapitu"/>
    <w:link w:val="Stopka"/>
    <w:uiPriority w:val="99"/>
    <w:qFormat/>
    <w:rsid w:val="00F21723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2172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F2F9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qFormat/>
    <w:rsid w:val="004649F1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C243F6"/>
    <w:rPr>
      <w:rFonts w:asciiTheme="minorHAnsi" w:eastAsiaTheme="minorEastAsia" w:hAnsiTheme="minorHAnsi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47450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21723"/>
    <w:pPr>
      <w:tabs>
        <w:tab w:val="center" w:pos="4536"/>
        <w:tab w:val="right" w:pos="9072"/>
      </w:tabs>
      <w:spacing w:line="240" w:lineRule="auto"/>
    </w:pPr>
  </w:style>
  <w:style w:type="table" w:styleId="Tabela-Siatka">
    <w:name w:val="Table Grid"/>
    <w:basedOn w:val="Standardowy"/>
    <w:uiPriority w:val="39"/>
    <w:rsid w:val="00F21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wmf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0.wmf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21CB-C019-444F-91CE-F20A2B34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2442</Words>
  <Characters>14658</Characters>
  <Application>Microsoft Office Word</Application>
  <DocSecurity>0</DocSecurity>
  <Lines>122</Lines>
  <Paragraphs>34</Paragraphs>
  <ScaleCrop>false</ScaleCrop>
  <Company/>
  <LinksUpToDate>false</LinksUpToDate>
  <CharactersWithSpaces>17066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Piotr.Blochel</dc:creator>
  <dc:description/>
  <cp:lastModifiedBy>Ewa.Mekeresz</cp:lastModifiedBy>
  <cp:revision>5</cp:revision>
  <cp:lastPrinted>2017-03-28T12:27:00Z</cp:lastPrinted>
  <dcterms:created xsi:type="dcterms:W3CDTF">2017-04-06T08:29:00Z</dcterms:created>
  <dcterms:modified xsi:type="dcterms:W3CDTF">2017-04-13T07:35:00Z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